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CB8" w:rsidRDefault="00AC38FA">
      <w:pPr>
        <w:jc w:val="center"/>
        <w:rPr>
          <w:rFonts w:ascii="仿宋" w:eastAsia="仿宋" w:hAnsi="仿宋"/>
          <w:b/>
          <w:sz w:val="30"/>
          <w:szCs w:val="30"/>
        </w:rPr>
      </w:pPr>
      <w:r>
        <w:rPr>
          <w:rFonts w:ascii="仿宋" w:eastAsia="仿宋" w:hAnsi="仿宋" w:hint="eastAsia"/>
          <w:b/>
          <w:sz w:val="32"/>
          <w:szCs w:val="32"/>
        </w:rPr>
        <w:t>常州市金坛第一中学实验室装饰工程编制说明</w:t>
      </w:r>
    </w:p>
    <w:p w:rsidR="008A1CB8" w:rsidRDefault="00AC38FA">
      <w:pPr>
        <w:spacing w:line="360" w:lineRule="auto"/>
        <w:rPr>
          <w:rFonts w:ascii="仿宋" w:eastAsia="仿宋" w:hAnsi="仿宋"/>
          <w:b/>
          <w:sz w:val="28"/>
          <w:szCs w:val="28"/>
        </w:rPr>
      </w:pPr>
      <w:r>
        <w:rPr>
          <w:rFonts w:ascii="仿宋" w:eastAsia="仿宋" w:hAnsi="仿宋" w:hint="eastAsia"/>
          <w:b/>
          <w:sz w:val="28"/>
          <w:szCs w:val="28"/>
        </w:rPr>
        <w:t>一、工程概况</w:t>
      </w:r>
    </w:p>
    <w:p w:rsidR="008A1CB8" w:rsidRDefault="00AC38FA">
      <w:pPr>
        <w:spacing w:line="360" w:lineRule="auto"/>
        <w:ind w:firstLineChars="100" w:firstLine="240"/>
        <w:rPr>
          <w:rFonts w:ascii="仿宋" w:eastAsia="仿宋" w:hAnsi="仿宋"/>
          <w:sz w:val="24"/>
        </w:rPr>
      </w:pPr>
      <w:r>
        <w:rPr>
          <w:rFonts w:ascii="仿宋" w:eastAsia="仿宋" w:hAnsi="仿宋" w:hint="eastAsia"/>
          <w:sz w:val="24"/>
        </w:rPr>
        <w:t>本工程为常州市金坛第一中学实验室装饰工程，建设规模、工程特征、施工现场实际情况、交通运输情况、自然地理条件、环境保护要求等见招标文件，并要求投标单位现场踏勘。</w:t>
      </w:r>
    </w:p>
    <w:p w:rsidR="008A1CB8" w:rsidRDefault="00AC38FA">
      <w:pPr>
        <w:spacing w:line="360" w:lineRule="auto"/>
        <w:rPr>
          <w:rFonts w:ascii="仿宋" w:eastAsia="仿宋" w:hAnsi="仿宋"/>
          <w:b/>
          <w:sz w:val="28"/>
          <w:szCs w:val="28"/>
        </w:rPr>
      </w:pPr>
      <w:r>
        <w:rPr>
          <w:rFonts w:ascii="仿宋" w:eastAsia="仿宋" w:hAnsi="仿宋" w:hint="eastAsia"/>
          <w:b/>
          <w:sz w:val="28"/>
          <w:szCs w:val="28"/>
        </w:rPr>
        <w:t>二、编制依据</w:t>
      </w:r>
    </w:p>
    <w:p w:rsidR="008A1CB8" w:rsidRDefault="00AC38FA">
      <w:pPr>
        <w:numPr>
          <w:ilvl w:val="0"/>
          <w:numId w:val="1"/>
        </w:numPr>
        <w:tabs>
          <w:tab w:val="clear" w:pos="780"/>
          <w:tab w:val="left" w:pos="360"/>
        </w:tabs>
        <w:spacing w:line="360" w:lineRule="auto"/>
        <w:rPr>
          <w:rFonts w:ascii="仿宋" w:eastAsia="仿宋" w:hAnsi="仿宋"/>
          <w:sz w:val="24"/>
        </w:rPr>
      </w:pPr>
      <w:r>
        <w:rPr>
          <w:rFonts w:ascii="仿宋" w:eastAsia="仿宋" w:hAnsi="仿宋" w:hint="eastAsia"/>
          <w:sz w:val="24"/>
        </w:rPr>
        <w:t>根据现场踏勘、测量、相关设计施工规范，编制清单。</w:t>
      </w:r>
    </w:p>
    <w:p w:rsidR="008A1CB8" w:rsidRDefault="00AC38FA">
      <w:pPr>
        <w:numPr>
          <w:ilvl w:val="0"/>
          <w:numId w:val="1"/>
        </w:numPr>
        <w:spacing w:line="360" w:lineRule="auto"/>
        <w:rPr>
          <w:rFonts w:ascii="仿宋" w:eastAsia="仿宋" w:hAnsi="仿宋"/>
          <w:sz w:val="24"/>
        </w:rPr>
      </w:pPr>
      <w:r>
        <w:rPr>
          <w:rFonts w:ascii="仿宋" w:eastAsia="仿宋" w:hAnsi="仿宋" w:hint="eastAsia"/>
          <w:sz w:val="24"/>
        </w:rPr>
        <w:t>中华人民共和国建设部《建设工程工程量清单计价规范》（</w:t>
      </w:r>
      <w:r>
        <w:rPr>
          <w:rFonts w:ascii="仿宋" w:eastAsia="仿宋" w:hAnsi="仿宋" w:hint="eastAsia"/>
          <w:sz w:val="24"/>
        </w:rPr>
        <w:t>GB50500-2013</w:t>
      </w:r>
      <w:r>
        <w:rPr>
          <w:rFonts w:ascii="仿宋" w:eastAsia="仿宋" w:hAnsi="仿宋" w:hint="eastAsia"/>
          <w:sz w:val="24"/>
        </w:rPr>
        <w:t>）。</w:t>
      </w:r>
    </w:p>
    <w:p w:rsidR="008A1CB8" w:rsidRDefault="00AC38FA">
      <w:pPr>
        <w:numPr>
          <w:ilvl w:val="0"/>
          <w:numId w:val="1"/>
        </w:numPr>
        <w:spacing w:line="360" w:lineRule="auto"/>
        <w:rPr>
          <w:rFonts w:ascii="仿宋" w:eastAsia="仿宋" w:hAnsi="仿宋"/>
          <w:sz w:val="24"/>
        </w:rPr>
      </w:pPr>
      <w:r>
        <w:rPr>
          <w:rFonts w:ascii="仿宋" w:eastAsia="仿宋" w:hAnsi="仿宋" w:hint="eastAsia"/>
          <w:sz w:val="24"/>
        </w:rPr>
        <w:t>《江苏省建设工程工程量清单计价项目指引》、《</w:t>
      </w:r>
      <w:r>
        <w:rPr>
          <w:rFonts w:ascii="仿宋" w:eastAsia="仿宋" w:hAnsi="仿宋" w:hint="eastAsia"/>
          <w:sz w:val="24"/>
        </w:rPr>
        <w:t>2014</w:t>
      </w:r>
      <w:r>
        <w:rPr>
          <w:rFonts w:ascii="仿宋" w:eastAsia="仿宋" w:hAnsi="仿宋" w:hint="eastAsia"/>
          <w:sz w:val="24"/>
        </w:rPr>
        <w:t>年江苏省建筑与装饰工程计价表》、《</w:t>
      </w:r>
      <w:r>
        <w:rPr>
          <w:rFonts w:ascii="仿宋" w:eastAsia="仿宋" w:hAnsi="仿宋" w:hint="eastAsia"/>
          <w:sz w:val="24"/>
        </w:rPr>
        <w:t>2014</w:t>
      </w:r>
      <w:r>
        <w:rPr>
          <w:rFonts w:ascii="仿宋" w:eastAsia="仿宋" w:hAnsi="仿宋" w:hint="eastAsia"/>
          <w:sz w:val="24"/>
        </w:rPr>
        <w:t>年江苏省市政工程计价表》、《</w:t>
      </w:r>
      <w:r>
        <w:rPr>
          <w:rFonts w:ascii="仿宋" w:eastAsia="仿宋" w:hAnsi="仿宋" w:hint="eastAsia"/>
          <w:sz w:val="24"/>
        </w:rPr>
        <w:t>2014</w:t>
      </w:r>
      <w:r>
        <w:rPr>
          <w:rFonts w:ascii="仿宋" w:eastAsia="仿宋" w:hAnsi="仿宋" w:hint="eastAsia"/>
          <w:sz w:val="24"/>
        </w:rPr>
        <w:t>年江苏省安装工程计价表》、《江苏省房屋修缮工程计价表》（</w:t>
      </w:r>
      <w:r>
        <w:rPr>
          <w:rFonts w:ascii="仿宋" w:eastAsia="仿宋" w:hAnsi="仿宋" w:hint="eastAsia"/>
          <w:sz w:val="24"/>
        </w:rPr>
        <w:t>2009</w:t>
      </w:r>
      <w:r>
        <w:rPr>
          <w:rFonts w:ascii="仿宋" w:eastAsia="仿宋" w:hAnsi="仿宋" w:hint="eastAsia"/>
          <w:sz w:val="24"/>
        </w:rPr>
        <w:t>年）；《江苏省建设工程费用定额》（</w:t>
      </w:r>
      <w:r>
        <w:rPr>
          <w:rFonts w:ascii="仿宋" w:eastAsia="仿宋" w:hAnsi="仿宋" w:hint="eastAsia"/>
          <w:sz w:val="24"/>
        </w:rPr>
        <w:t>2014</w:t>
      </w:r>
      <w:r>
        <w:rPr>
          <w:rFonts w:ascii="仿宋" w:eastAsia="仿宋" w:hAnsi="仿宋" w:hint="eastAsia"/>
          <w:sz w:val="24"/>
        </w:rPr>
        <w:t>年）及营改增后调整内容（依据苏建价【</w:t>
      </w:r>
      <w:r>
        <w:rPr>
          <w:rFonts w:ascii="仿宋" w:eastAsia="仿宋" w:hAnsi="仿宋" w:hint="eastAsia"/>
          <w:sz w:val="24"/>
        </w:rPr>
        <w:t>2016</w:t>
      </w:r>
      <w:r>
        <w:rPr>
          <w:rFonts w:ascii="仿宋" w:eastAsia="仿宋" w:hAnsi="仿宋" w:hint="eastAsia"/>
          <w:sz w:val="24"/>
        </w:rPr>
        <w:t>】</w:t>
      </w:r>
      <w:r>
        <w:rPr>
          <w:rFonts w:ascii="仿宋" w:eastAsia="仿宋" w:hAnsi="仿宋" w:hint="eastAsia"/>
          <w:sz w:val="24"/>
        </w:rPr>
        <w:t>154</w:t>
      </w:r>
      <w:r>
        <w:rPr>
          <w:rFonts w:ascii="仿宋" w:eastAsia="仿宋" w:hAnsi="仿宋" w:hint="eastAsia"/>
          <w:sz w:val="24"/>
        </w:rPr>
        <w:t>号文件、常建【</w:t>
      </w:r>
      <w:r>
        <w:rPr>
          <w:rFonts w:ascii="仿宋" w:eastAsia="仿宋" w:hAnsi="仿宋" w:hint="eastAsia"/>
          <w:sz w:val="24"/>
        </w:rPr>
        <w:t>2016</w:t>
      </w:r>
      <w:r>
        <w:rPr>
          <w:rFonts w:ascii="仿宋" w:eastAsia="仿宋" w:hAnsi="仿宋" w:hint="eastAsia"/>
          <w:sz w:val="24"/>
        </w:rPr>
        <w:t>】</w:t>
      </w:r>
      <w:r>
        <w:rPr>
          <w:rFonts w:ascii="仿宋" w:eastAsia="仿宋" w:hAnsi="仿宋" w:hint="eastAsia"/>
          <w:sz w:val="24"/>
        </w:rPr>
        <w:t>94</w:t>
      </w:r>
      <w:r>
        <w:rPr>
          <w:rFonts w:ascii="仿宋" w:eastAsia="仿宋" w:hAnsi="仿宋" w:hint="eastAsia"/>
          <w:sz w:val="24"/>
        </w:rPr>
        <w:t>号及苏建函价【</w:t>
      </w:r>
      <w:r>
        <w:rPr>
          <w:rFonts w:ascii="仿宋" w:eastAsia="仿宋" w:hAnsi="仿宋" w:hint="eastAsia"/>
          <w:sz w:val="24"/>
        </w:rPr>
        <w:t>2019</w:t>
      </w:r>
      <w:r>
        <w:rPr>
          <w:rFonts w:ascii="仿宋" w:eastAsia="仿宋" w:hAnsi="仿宋" w:hint="eastAsia"/>
          <w:sz w:val="24"/>
        </w:rPr>
        <w:t>】</w:t>
      </w:r>
      <w:r>
        <w:rPr>
          <w:rFonts w:ascii="仿宋" w:eastAsia="仿宋" w:hAnsi="仿宋" w:hint="eastAsia"/>
          <w:sz w:val="24"/>
        </w:rPr>
        <w:t>178</w:t>
      </w:r>
      <w:r>
        <w:rPr>
          <w:rFonts w:ascii="仿宋" w:eastAsia="仿宋" w:hAnsi="仿宋" w:hint="eastAsia"/>
          <w:sz w:val="24"/>
        </w:rPr>
        <w:t>号文）、《省住房城乡建设厅关于调整建设工程按质论价等费用计取方法的公告》（省建设厅公告【</w:t>
      </w:r>
      <w:r>
        <w:rPr>
          <w:rFonts w:ascii="仿宋" w:eastAsia="仿宋" w:hAnsi="仿宋" w:hint="eastAsia"/>
          <w:sz w:val="24"/>
        </w:rPr>
        <w:t>2018</w:t>
      </w:r>
      <w:r>
        <w:rPr>
          <w:rFonts w:ascii="仿宋" w:eastAsia="仿宋" w:hAnsi="仿宋" w:hint="eastAsia"/>
          <w:sz w:val="24"/>
        </w:rPr>
        <w:t>】第</w:t>
      </w:r>
      <w:r>
        <w:rPr>
          <w:rFonts w:ascii="仿宋" w:eastAsia="仿宋" w:hAnsi="仿宋" w:hint="eastAsia"/>
          <w:sz w:val="24"/>
        </w:rPr>
        <w:t>24</w:t>
      </w:r>
      <w:r>
        <w:rPr>
          <w:rFonts w:ascii="仿宋" w:eastAsia="仿宋" w:hAnsi="仿宋" w:hint="eastAsia"/>
          <w:sz w:val="24"/>
        </w:rPr>
        <w:t>号文）、省建设厅公告【</w:t>
      </w:r>
      <w:r>
        <w:rPr>
          <w:rFonts w:ascii="仿宋" w:eastAsia="仿宋" w:hAnsi="仿宋" w:hint="eastAsia"/>
          <w:sz w:val="24"/>
        </w:rPr>
        <w:t>2019</w:t>
      </w:r>
      <w:r>
        <w:rPr>
          <w:rFonts w:ascii="仿宋" w:eastAsia="仿宋" w:hAnsi="仿宋" w:hint="eastAsia"/>
          <w:sz w:val="24"/>
        </w:rPr>
        <w:t>】第</w:t>
      </w:r>
      <w:r>
        <w:rPr>
          <w:rFonts w:ascii="仿宋" w:eastAsia="仿宋" w:hAnsi="仿宋" w:hint="eastAsia"/>
          <w:sz w:val="24"/>
        </w:rPr>
        <w:t>19</w:t>
      </w:r>
      <w:r>
        <w:rPr>
          <w:rFonts w:ascii="仿宋" w:eastAsia="仿宋" w:hAnsi="仿宋" w:hint="eastAsia"/>
          <w:sz w:val="24"/>
        </w:rPr>
        <w:t>号文等。</w:t>
      </w:r>
    </w:p>
    <w:p w:rsidR="008A1CB8" w:rsidRDefault="00AC38FA">
      <w:pPr>
        <w:pStyle w:val="a6"/>
        <w:numPr>
          <w:ilvl w:val="0"/>
          <w:numId w:val="1"/>
        </w:numPr>
        <w:spacing w:line="360" w:lineRule="auto"/>
        <w:ind w:firstLineChars="0"/>
        <w:rPr>
          <w:rFonts w:ascii="仿宋" w:eastAsia="仿宋" w:hAnsi="仿宋"/>
          <w:bCs/>
          <w:sz w:val="24"/>
        </w:rPr>
      </w:pPr>
      <w:r>
        <w:rPr>
          <w:rFonts w:ascii="仿宋" w:eastAsia="仿宋" w:hAnsi="仿宋" w:hint="eastAsia"/>
          <w:bCs/>
          <w:sz w:val="24"/>
        </w:rPr>
        <w:t>本项目工程各单</w:t>
      </w:r>
      <w:r>
        <w:rPr>
          <w:rFonts w:ascii="仿宋" w:eastAsia="仿宋" w:hAnsi="仿宋" w:hint="eastAsia"/>
          <w:bCs/>
          <w:sz w:val="24"/>
        </w:rPr>
        <w:t>位工程总价措施、规费及税金取费如下表：</w:t>
      </w:r>
    </w:p>
    <w:tbl>
      <w:tblPr>
        <w:tblpPr w:leftFromText="180" w:rightFromText="180" w:vertAnchor="page" w:horzAnchor="page" w:tblpX="1857" w:tblpY="9484"/>
        <w:tblW w:w="965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93"/>
        <w:gridCol w:w="792"/>
        <w:gridCol w:w="660"/>
        <w:gridCol w:w="660"/>
        <w:gridCol w:w="833"/>
        <w:gridCol w:w="792"/>
        <w:gridCol w:w="661"/>
        <w:gridCol w:w="792"/>
        <w:gridCol w:w="792"/>
        <w:gridCol w:w="792"/>
        <w:gridCol w:w="792"/>
        <w:gridCol w:w="731"/>
        <w:gridCol w:w="661"/>
      </w:tblGrid>
      <w:tr w:rsidR="008A1CB8">
        <w:trPr>
          <w:trHeight w:val="1555"/>
        </w:trPr>
        <w:tc>
          <w:tcPr>
            <w:tcW w:w="693" w:type="dxa"/>
            <w:vAlign w:val="center"/>
          </w:tcPr>
          <w:p w:rsidR="008A1CB8" w:rsidRDefault="00AC38FA">
            <w:pPr>
              <w:spacing w:line="240" w:lineRule="atLeast"/>
              <w:jc w:val="center"/>
              <w:rPr>
                <w:rFonts w:ascii="仿宋" w:eastAsia="仿宋" w:hAnsi="仿宋"/>
                <w:bCs/>
                <w:sz w:val="18"/>
                <w:szCs w:val="18"/>
              </w:rPr>
            </w:pPr>
            <w:r>
              <w:rPr>
                <w:rFonts w:ascii="仿宋" w:eastAsia="仿宋" w:hAnsi="仿宋" w:hint="eastAsia"/>
                <w:bCs/>
                <w:sz w:val="18"/>
                <w:szCs w:val="18"/>
              </w:rPr>
              <w:t>工程名称</w:t>
            </w:r>
          </w:p>
        </w:tc>
        <w:tc>
          <w:tcPr>
            <w:tcW w:w="792" w:type="dxa"/>
            <w:vAlign w:val="center"/>
          </w:tcPr>
          <w:p w:rsidR="008A1CB8" w:rsidRDefault="00AC38FA">
            <w:pPr>
              <w:spacing w:line="240" w:lineRule="atLeast"/>
              <w:jc w:val="center"/>
              <w:rPr>
                <w:rFonts w:ascii="仿宋" w:eastAsia="仿宋" w:hAnsi="仿宋"/>
                <w:bCs/>
                <w:sz w:val="18"/>
                <w:szCs w:val="18"/>
              </w:rPr>
            </w:pPr>
            <w:r>
              <w:rPr>
                <w:rFonts w:ascii="仿宋" w:eastAsia="仿宋" w:hAnsi="仿宋" w:hint="eastAsia"/>
                <w:bCs/>
                <w:sz w:val="18"/>
                <w:szCs w:val="18"/>
              </w:rPr>
              <w:t>安全文明施工基本费</w:t>
            </w:r>
          </w:p>
        </w:tc>
        <w:tc>
          <w:tcPr>
            <w:tcW w:w="660" w:type="dxa"/>
            <w:vAlign w:val="center"/>
          </w:tcPr>
          <w:p w:rsidR="008A1CB8" w:rsidRDefault="00AC38FA">
            <w:pPr>
              <w:spacing w:line="240" w:lineRule="atLeast"/>
              <w:jc w:val="center"/>
              <w:rPr>
                <w:rFonts w:ascii="仿宋" w:eastAsia="仿宋" w:hAnsi="仿宋"/>
                <w:bCs/>
                <w:sz w:val="18"/>
                <w:szCs w:val="18"/>
              </w:rPr>
            </w:pPr>
            <w:r>
              <w:rPr>
                <w:rFonts w:ascii="仿宋" w:eastAsia="仿宋" w:hAnsi="仿宋" w:hint="eastAsia"/>
                <w:bCs/>
                <w:sz w:val="18"/>
                <w:szCs w:val="18"/>
              </w:rPr>
              <w:t>扬尘污染防治增加费</w:t>
            </w:r>
          </w:p>
        </w:tc>
        <w:tc>
          <w:tcPr>
            <w:tcW w:w="660" w:type="dxa"/>
            <w:vAlign w:val="center"/>
          </w:tcPr>
          <w:p w:rsidR="008A1CB8" w:rsidRDefault="00AC38FA">
            <w:pPr>
              <w:spacing w:line="240" w:lineRule="atLeast"/>
              <w:jc w:val="center"/>
              <w:rPr>
                <w:rFonts w:ascii="仿宋" w:eastAsia="仿宋" w:hAnsi="仿宋"/>
                <w:bCs/>
                <w:sz w:val="18"/>
                <w:szCs w:val="18"/>
              </w:rPr>
            </w:pPr>
            <w:r>
              <w:rPr>
                <w:rFonts w:ascii="仿宋" w:eastAsia="仿宋" w:hAnsi="仿宋" w:hint="eastAsia"/>
                <w:bCs/>
                <w:sz w:val="18"/>
                <w:szCs w:val="18"/>
              </w:rPr>
              <w:t>夜间施工</w:t>
            </w:r>
          </w:p>
        </w:tc>
        <w:tc>
          <w:tcPr>
            <w:tcW w:w="833" w:type="dxa"/>
            <w:vAlign w:val="center"/>
          </w:tcPr>
          <w:p w:rsidR="008A1CB8" w:rsidRDefault="00AC38FA">
            <w:pPr>
              <w:spacing w:line="240" w:lineRule="atLeast"/>
              <w:jc w:val="center"/>
              <w:rPr>
                <w:rFonts w:ascii="仿宋" w:eastAsia="仿宋" w:hAnsi="仿宋"/>
                <w:bCs/>
                <w:sz w:val="18"/>
                <w:szCs w:val="18"/>
              </w:rPr>
            </w:pPr>
            <w:r>
              <w:rPr>
                <w:rFonts w:ascii="仿宋" w:eastAsia="仿宋" w:hAnsi="仿宋" w:hint="eastAsia"/>
                <w:bCs/>
                <w:sz w:val="18"/>
                <w:szCs w:val="18"/>
              </w:rPr>
              <w:t>冬雨季施工</w:t>
            </w:r>
          </w:p>
        </w:tc>
        <w:tc>
          <w:tcPr>
            <w:tcW w:w="792" w:type="dxa"/>
            <w:vAlign w:val="center"/>
          </w:tcPr>
          <w:p w:rsidR="008A1CB8" w:rsidRDefault="00AC38FA">
            <w:pPr>
              <w:spacing w:line="240" w:lineRule="atLeast"/>
              <w:jc w:val="center"/>
              <w:rPr>
                <w:rFonts w:ascii="仿宋" w:eastAsia="仿宋" w:hAnsi="仿宋"/>
                <w:bCs/>
                <w:sz w:val="18"/>
                <w:szCs w:val="18"/>
              </w:rPr>
            </w:pPr>
            <w:r>
              <w:rPr>
                <w:rFonts w:ascii="仿宋" w:eastAsia="仿宋" w:hAnsi="仿宋" w:hint="eastAsia"/>
                <w:bCs/>
                <w:sz w:val="18"/>
                <w:szCs w:val="18"/>
              </w:rPr>
              <w:t>已完成工程及设备保护</w:t>
            </w:r>
          </w:p>
        </w:tc>
        <w:tc>
          <w:tcPr>
            <w:tcW w:w="661" w:type="dxa"/>
            <w:vAlign w:val="center"/>
          </w:tcPr>
          <w:p w:rsidR="008A1CB8" w:rsidRDefault="00AC38FA">
            <w:pPr>
              <w:spacing w:line="240" w:lineRule="atLeast"/>
              <w:jc w:val="center"/>
              <w:rPr>
                <w:rFonts w:ascii="仿宋" w:eastAsia="仿宋" w:hAnsi="仿宋"/>
                <w:bCs/>
                <w:sz w:val="18"/>
                <w:szCs w:val="18"/>
              </w:rPr>
            </w:pPr>
            <w:r>
              <w:rPr>
                <w:rFonts w:ascii="仿宋" w:eastAsia="仿宋" w:hAnsi="仿宋" w:hint="eastAsia"/>
                <w:bCs/>
                <w:sz w:val="18"/>
                <w:szCs w:val="18"/>
              </w:rPr>
              <w:t>临时设施</w:t>
            </w:r>
          </w:p>
        </w:tc>
        <w:tc>
          <w:tcPr>
            <w:tcW w:w="792" w:type="dxa"/>
            <w:vAlign w:val="center"/>
          </w:tcPr>
          <w:p w:rsidR="008A1CB8" w:rsidRDefault="00AC38FA">
            <w:pPr>
              <w:spacing w:line="240" w:lineRule="atLeast"/>
              <w:jc w:val="center"/>
              <w:rPr>
                <w:rFonts w:ascii="仿宋" w:eastAsia="仿宋" w:hAnsi="仿宋"/>
                <w:bCs/>
                <w:sz w:val="18"/>
                <w:szCs w:val="18"/>
              </w:rPr>
            </w:pPr>
            <w:r>
              <w:rPr>
                <w:rFonts w:ascii="仿宋" w:eastAsia="仿宋" w:hAnsi="仿宋" w:hint="eastAsia"/>
                <w:bCs/>
                <w:sz w:val="18"/>
                <w:szCs w:val="18"/>
              </w:rPr>
              <w:t>建筑工人实名制费用</w:t>
            </w:r>
          </w:p>
        </w:tc>
        <w:tc>
          <w:tcPr>
            <w:tcW w:w="792" w:type="dxa"/>
            <w:vAlign w:val="center"/>
          </w:tcPr>
          <w:p w:rsidR="008A1CB8" w:rsidRDefault="00AC38FA">
            <w:pPr>
              <w:spacing w:line="240" w:lineRule="atLeast"/>
              <w:jc w:val="center"/>
              <w:rPr>
                <w:rFonts w:ascii="仿宋" w:eastAsia="仿宋" w:hAnsi="仿宋"/>
                <w:bCs/>
                <w:sz w:val="18"/>
                <w:szCs w:val="18"/>
              </w:rPr>
            </w:pPr>
            <w:r>
              <w:rPr>
                <w:rFonts w:ascii="仿宋" w:eastAsia="仿宋" w:hAnsi="仿宋" w:hint="eastAsia"/>
                <w:bCs/>
                <w:sz w:val="18"/>
                <w:szCs w:val="18"/>
              </w:rPr>
              <w:t>智慧</w:t>
            </w:r>
          </w:p>
          <w:p w:rsidR="008A1CB8" w:rsidRDefault="00AC38FA">
            <w:pPr>
              <w:spacing w:line="240" w:lineRule="atLeast"/>
              <w:jc w:val="center"/>
              <w:rPr>
                <w:rFonts w:ascii="仿宋" w:eastAsia="仿宋" w:hAnsi="仿宋"/>
                <w:bCs/>
                <w:sz w:val="18"/>
                <w:szCs w:val="18"/>
              </w:rPr>
            </w:pPr>
            <w:r>
              <w:rPr>
                <w:rFonts w:ascii="仿宋" w:eastAsia="仿宋" w:hAnsi="仿宋" w:hint="eastAsia"/>
                <w:bCs/>
                <w:sz w:val="18"/>
                <w:szCs w:val="18"/>
              </w:rPr>
              <w:t>工地</w:t>
            </w:r>
          </w:p>
        </w:tc>
        <w:tc>
          <w:tcPr>
            <w:tcW w:w="792" w:type="dxa"/>
            <w:vAlign w:val="center"/>
          </w:tcPr>
          <w:p w:rsidR="008A1CB8" w:rsidRDefault="00AC38FA">
            <w:pPr>
              <w:spacing w:line="240" w:lineRule="atLeast"/>
              <w:jc w:val="center"/>
              <w:rPr>
                <w:rFonts w:ascii="仿宋" w:eastAsia="仿宋" w:hAnsi="仿宋"/>
                <w:bCs/>
                <w:sz w:val="18"/>
                <w:szCs w:val="18"/>
              </w:rPr>
            </w:pPr>
            <w:r>
              <w:rPr>
                <w:rFonts w:ascii="仿宋" w:eastAsia="仿宋" w:hAnsi="仿宋" w:hint="eastAsia"/>
                <w:bCs/>
                <w:sz w:val="18"/>
                <w:szCs w:val="18"/>
                <w:highlight w:val="yellow"/>
              </w:rPr>
              <w:t>新冠疫情常态化防控</w:t>
            </w:r>
          </w:p>
        </w:tc>
        <w:tc>
          <w:tcPr>
            <w:tcW w:w="792" w:type="dxa"/>
            <w:vAlign w:val="center"/>
          </w:tcPr>
          <w:p w:rsidR="008A1CB8" w:rsidRDefault="00AC38FA">
            <w:pPr>
              <w:spacing w:line="240" w:lineRule="atLeast"/>
              <w:jc w:val="center"/>
              <w:rPr>
                <w:rFonts w:ascii="仿宋" w:eastAsia="仿宋" w:hAnsi="仿宋"/>
                <w:bCs/>
                <w:sz w:val="18"/>
                <w:szCs w:val="18"/>
              </w:rPr>
            </w:pPr>
            <w:r>
              <w:rPr>
                <w:rFonts w:ascii="仿宋" w:eastAsia="仿宋" w:hAnsi="仿宋" w:hint="eastAsia"/>
                <w:bCs/>
                <w:sz w:val="18"/>
                <w:szCs w:val="18"/>
              </w:rPr>
              <w:t>社会保障费</w:t>
            </w:r>
          </w:p>
        </w:tc>
        <w:tc>
          <w:tcPr>
            <w:tcW w:w="731" w:type="dxa"/>
            <w:vAlign w:val="center"/>
          </w:tcPr>
          <w:p w:rsidR="008A1CB8" w:rsidRDefault="00AC38FA">
            <w:pPr>
              <w:spacing w:line="240" w:lineRule="atLeast"/>
              <w:jc w:val="center"/>
              <w:rPr>
                <w:rFonts w:ascii="仿宋" w:eastAsia="仿宋" w:hAnsi="仿宋"/>
                <w:bCs/>
                <w:sz w:val="18"/>
                <w:szCs w:val="18"/>
              </w:rPr>
            </w:pPr>
            <w:r>
              <w:rPr>
                <w:rFonts w:ascii="仿宋" w:eastAsia="仿宋" w:hAnsi="仿宋" w:hint="eastAsia"/>
                <w:bCs/>
                <w:sz w:val="18"/>
                <w:szCs w:val="18"/>
              </w:rPr>
              <w:t>公积金</w:t>
            </w:r>
          </w:p>
        </w:tc>
        <w:tc>
          <w:tcPr>
            <w:tcW w:w="661" w:type="dxa"/>
            <w:vAlign w:val="center"/>
          </w:tcPr>
          <w:p w:rsidR="008A1CB8" w:rsidRDefault="00AC38FA">
            <w:pPr>
              <w:spacing w:line="240" w:lineRule="atLeast"/>
              <w:jc w:val="center"/>
              <w:rPr>
                <w:rFonts w:ascii="仿宋" w:eastAsia="仿宋" w:hAnsi="仿宋"/>
                <w:bCs/>
                <w:sz w:val="18"/>
                <w:szCs w:val="18"/>
              </w:rPr>
            </w:pPr>
            <w:r>
              <w:rPr>
                <w:rFonts w:ascii="仿宋" w:eastAsia="仿宋" w:hAnsi="仿宋" w:hint="eastAsia"/>
                <w:bCs/>
                <w:sz w:val="18"/>
                <w:szCs w:val="18"/>
              </w:rPr>
              <w:t>税金</w:t>
            </w:r>
          </w:p>
        </w:tc>
      </w:tr>
      <w:tr w:rsidR="008A1C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4"/>
        </w:trPr>
        <w:tc>
          <w:tcPr>
            <w:tcW w:w="693" w:type="dxa"/>
            <w:vAlign w:val="center"/>
          </w:tcPr>
          <w:p w:rsidR="008A1CB8" w:rsidRDefault="00AC38FA">
            <w:pPr>
              <w:spacing w:line="240" w:lineRule="atLeast"/>
              <w:jc w:val="center"/>
              <w:rPr>
                <w:rFonts w:ascii="仿宋" w:eastAsia="仿宋" w:hAnsi="仿宋"/>
                <w:bCs/>
                <w:sz w:val="18"/>
                <w:szCs w:val="18"/>
              </w:rPr>
            </w:pPr>
            <w:r>
              <w:rPr>
                <w:rFonts w:ascii="仿宋" w:eastAsia="仿宋" w:hAnsi="仿宋" w:hint="eastAsia"/>
                <w:bCs/>
                <w:sz w:val="18"/>
                <w:szCs w:val="18"/>
              </w:rPr>
              <w:t>装饰</w:t>
            </w:r>
            <w:r>
              <w:rPr>
                <w:rFonts w:ascii="仿宋" w:eastAsia="仿宋" w:hAnsi="仿宋" w:hint="eastAsia"/>
                <w:bCs/>
                <w:sz w:val="18"/>
                <w:szCs w:val="18"/>
              </w:rPr>
              <w:t>工程</w:t>
            </w:r>
          </w:p>
        </w:tc>
        <w:tc>
          <w:tcPr>
            <w:tcW w:w="792"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1.</w:t>
            </w:r>
            <w:r>
              <w:rPr>
                <w:rFonts w:ascii="仿宋" w:eastAsia="仿宋" w:hAnsi="仿宋" w:hint="eastAsia"/>
                <w:bCs/>
                <w:szCs w:val="21"/>
              </w:rPr>
              <w:t>7</w:t>
            </w:r>
          </w:p>
        </w:tc>
        <w:tc>
          <w:tcPr>
            <w:tcW w:w="660"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0.2</w:t>
            </w:r>
            <w:r>
              <w:rPr>
                <w:rFonts w:ascii="仿宋" w:eastAsia="仿宋" w:hAnsi="仿宋" w:hint="eastAsia"/>
                <w:bCs/>
                <w:szCs w:val="21"/>
              </w:rPr>
              <w:t>2</w:t>
            </w:r>
          </w:p>
        </w:tc>
        <w:tc>
          <w:tcPr>
            <w:tcW w:w="660"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0.08</w:t>
            </w:r>
          </w:p>
        </w:tc>
        <w:tc>
          <w:tcPr>
            <w:tcW w:w="833"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0.</w:t>
            </w:r>
            <w:r>
              <w:rPr>
                <w:rFonts w:ascii="仿宋" w:eastAsia="仿宋" w:hAnsi="仿宋" w:hint="eastAsia"/>
                <w:bCs/>
                <w:szCs w:val="21"/>
              </w:rPr>
              <w:t>09</w:t>
            </w:r>
          </w:p>
        </w:tc>
        <w:tc>
          <w:tcPr>
            <w:tcW w:w="792"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0.</w:t>
            </w:r>
            <w:r>
              <w:rPr>
                <w:rFonts w:ascii="仿宋" w:eastAsia="仿宋" w:hAnsi="仿宋" w:hint="eastAsia"/>
                <w:bCs/>
                <w:szCs w:val="21"/>
              </w:rPr>
              <w:t>1</w:t>
            </w:r>
          </w:p>
        </w:tc>
        <w:tc>
          <w:tcPr>
            <w:tcW w:w="661"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1</w:t>
            </w:r>
          </w:p>
        </w:tc>
        <w:tc>
          <w:tcPr>
            <w:tcW w:w="792"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0.0</w:t>
            </w:r>
            <w:r>
              <w:rPr>
                <w:rFonts w:ascii="仿宋" w:eastAsia="仿宋" w:hAnsi="仿宋" w:hint="eastAsia"/>
                <w:bCs/>
                <w:szCs w:val="21"/>
              </w:rPr>
              <w:t>3</w:t>
            </w:r>
          </w:p>
        </w:tc>
        <w:tc>
          <w:tcPr>
            <w:tcW w:w="792"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0.0</w:t>
            </w:r>
            <w:r>
              <w:rPr>
                <w:rFonts w:ascii="仿宋" w:eastAsia="仿宋" w:hAnsi="仿宋" w:hint="eastAsia"/>
                <w:bCs/>
                <w:szCs w:val="21"/>
              </w:rPr>
              <w:t>6</w:t>
            </w:r>
          </w:p>
        </w:tc>
        <w:tc>
          <w:tcPr>
            <w:tcW w:w="792"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0.3</w:t>
            </w:r>
          </w:p>
        </w:tc>
        <w:tc>
          <w:tcPr>
            <w:tcW w:w="792"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2.4</w:t>
            </w:r>
          </w:p>
        </w:tc>
        <w:tc>
          <w:tcPr>
            <w:tcW w:w="731"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0.</w:t>
            </w:r>
            <w:r>
              <w:rPr>
                <w:rFonts w:ascii="仿宋" w:eastAsia="仿宋" w:hAnsi="仿宋" w:hint="eastAsia"/>
                <w:bCs/>
                <w:szCs w:val="21"/>
              </w:rPr>
              <w:t>42</w:t>
            </w:r>
          </w:p>
        </w:tc>
        <w:tc>
          <w:tcPr>
            <w:tcW w:w="661"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9</w:t>
            </w:r>
          </w:p>
        </w:tc>
      </w:tr>
      <w:tr w:rsidR="008A1C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693" w:type="dxa"/>
            <w:vAlign w:val="center"/>
          </w:tcPr>
          <w:p w:rsidR="008A1CB8" w:rsidRDefault="00AC38FA">
            <w:pPr>
              <w:spacing w:line="240" w:lineRule="atLeast"/>
              <w:jc w:val="center"/>
              <w:rPr>
                <w:rFonts w:ascii="仿宋" w:eastAsia="仿宋" w:hAnsi="仿宋"/>
                <w:bCs/>
                <w:sz w:val="18"/>
                <w:szCs w:val="18"/>
              </w:rPr>
            </w:pPr>
            <w:r>
              <w:rPr>
                <w:rFonts w:ascii="仿宋" w:eastAsia="仿宋" w:hAnsi="仿宋" w:hint="eastAsia"/>
                <w:bCs/>
                <w:sz w:val="18"/>
                <w:szCs w:val="18"/>
              </w:rPr>
              <w:t>安装工程</w:t>
            </w:r>
          </w:p>
        </w:tc>
        <w:tc>
          <w:tcPr>
            <w:tcW w:w="792"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1.5</w:t>
            </w:r>
          </w:p>
        </w:tc>
        <w:tc>
          <w:tcPr>
            <w:tcW w:w="660"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0.21</w:t>
            </w:r>
          </w:p>
        </w:tc>
        <w:tc>
          <w:tcPr>
            <w:tcW w:w="660"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0.08</w:t>
            </w:r>
          </w:p>
        </w:tc>
        <w:tc>
          <w:tcPr>
            <w:tcW w:w="833"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0.09</w:t>
            </w:r>
          </w:p>
        </w:tc>
        <w:tc>
          <w:tcPr>
            <w:tcW w:w="792"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0.05</w:t>
            </w:r>
          </w:p>
        </w:tc>
        <w:tc>
          <w:tcPr>
            <w:tcW w:w="661"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1.3</w:t>
            </w:r>
          </w:p>
        </w:tc>
        <w:tc>
          <w:tcPr>
            <w:tcW w:w="792"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0.03</w:t>
            </w:r>
          </w:p>
        </w:tc>
        <w:tc>
          <w:tcPr>
            <w:tcW w:w="792"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0.0</w:t>
            </w:r>
            <w:r>
              <w:rPr>
                <w:rFonts w:ascii="仿宋" w:eastAsia="仿宋" w:hAnsi="仿宋" w:hint="eastAsia"/>
                <w:bCs/>
                <w:szCs w:val="21"/>
              </w:rPr>
              <w:t>6</w:t>
            </w:r>
          </w:p>
        </w:tc>
        <w:tc>
          <w:tcPr>
            <w:tcW w:w="792"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0.3</w:t>
            </w:r>
          </w:p>
        </w:tc>
        <w:tc>
          <w:tcPr>
            <w:tcW w:w="792"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2.4</w:t>
            </w:r>
          </w:p>
        </w:tc>
        <w:tc>
          <w:tcPr>
            <w:tcW w:w="731"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0.42</w:t>
            </w:r>
          </w:p>
        </w:tc>
        <w:tc>
          <w:tcPr>
            <w:tcW w:w="661" w:type="dxa"/>
            <w:vAlign w:val="center"/>
          </w:tcPr>
          <w:p w:rsidR="008A1CB8" w:rsidRDefault="00AC38FA">
            <w:pPr>
              <w:spacing w:line="240" w:lineRule="atLeast"/>
              <w:jc w:val="center"/>
              <w:rPr>
                <w:rFonts w:ascii="仿宋" w:eastAsia="仿宋" w:hAnsi="仿宋"/>
                <w:bCs/>
                <w:szCs w:val="21"/>
              </w:rPr>
            </w:pPr>
            <w:r>
              <w:rPr>
                <w:rFonts w:ascii="仿宋" w:eastAsia="仿宋" w:hAnsi="仿宋" w:hint="eastAsia"/>
                <w:bCs/>
                <w:szCs w:val="21"/>
              </w:rPr>
              <w:t>9</w:t>
            </w:r>
          </w:p>
        </w:tc>
      </w:tr>
    </w:tbl>
    <w:p w:rsidR="008A1CB8" w:rsidRDefault="00AC38FA">
      <w:pPr>
        <w:numPr>
          <w:ilvl w:val="0"/>
          <w:numId w:val="1"/>
        </w:numPr>
        <w:spacing w:line="360" w:lineRule="auto"/>
        <w:rPr>
          <w:rFonts w:ascii="仿宋" w:eastAsia="仿宋" w:hAnsi="仿宋"/>
          <w:sz w:val="24"/>
        </w:rPr>
      </w:pPr>
      <w:r>
        <w:rPr>
          <w:rFonts w:ascii="仿宋" w:eastAsia="仿宋" w:hAnsi="仿宋" w:hint="eastAsia"/>
          <w:sz w:val="24"/>
        </w:rPr>
        <w:t>材料价格</w:t>
      </w:r>
      <w:r>
        <w:rPr>
          <w:rFonts w:ascii="仿宋" w:eastAsia="仿宋" w:hAnsi="仿宋" w:cs="宋体" w:hint="eastAsia"/>
          <w:kern w:val="0"/>
          <w:sz w:val="24"/>
        </w:rPr>
        <w:t>：按</w:t>
      </w:r>
      <w:r>
        <w:rPr>
          <w:rFonts w:ascii="仿宋" w:eastAsia="仿宋" w:hAnsi="仿宋" w:cs="宋体" w:hint="eastAsia"/>
          <w:kern w:val="0"/>
          <w:sz w:val="24"/>
        </w:rPr>
        <w:t>2022</w:t>
      </w:r>
      <w:r>
        <w:rPr>
          <w:rFonts w:ascii="仿宋" w:eastAsia="仿宋" w:hAnsi="仿宋" w:cs="宋体" w:hint="eastAsia"/>
          <w:kern w:val="0"/>
          <w:sz w:val="24"/>
        </w:rPr>
        <w:t>年</w:t>
      </w:r>
      <w:r>
        <w:rPr>
          <w:rFonts w:ascii="仿宋" w:eastAsia="仿宋" w:hAnsi="仿宋" w:cs="宋体" w:hint="eastAsia"/>
          <w:kern w:val="0"/>
          <w:sz w:val="24"/>
          <w:highlight w:val="yellow"/>
        </w:rPr>
        <w:t>9</w:t>
      </w:r>
      <w:r>
        <w:rPr>
          <w:rFonts w:ascii="仿宋" w:eastAsia="仿宋" w:hAnsi="仿宋" w:cs="宋体" w:hint="eastAsia"/>
          <w:kern w:val="0"/>
          <w:sz w:val="24"/>
          <w:highlight w:val="yellow"/>
        </w:rPr>
        <w:t>月份</w:t>
      </w:r>
      <w:r>
        <w:rPr>
          <w:rFonts w:ascii="仿宋" w:eastAsia="仿宋" w:hAnsi="仿宋" w:cs="宋体" w:hint="eastAsia"/>
          <w:kern w:val="0"/>
          <w:sz w:val="24"/>
        </w:rPr>
        <w:t>常州工程造价信息指导价及市场询价计入（以上均为除税价）。</w:t>
      </w:r>
    </w:p>
    <w:p w:rsidR="008A1CB8" w:rsidRDefault="00AC38FA">
      <w:pPr>
        <w:numPr>
          <w:ilvl w:val="0"/>
          <w:numId w:val="1"/>
        </w:numPr>
        <w:spacing w:line="360" w:lineRule="auto"/>
        <w:rPr>
          <w:rFonts w:ascii="仿宋" w:eastAsia="仿宋" w:hAnsi="仿宋" w:cs="宋体"/>
          <w:kern w:val="0"/>
          <w:sz w:val="24"/>
        </w:rPr>
      </w:pPr>
      <w:r>
        <w:rPr>
          <w:rFonts w:ascii="仿宋" w:eastAsia="仿宋" w:hAnsi="仿宋" w:cs="宋体" w:hint="eastAsia"/>
          <w:kern w:val="0"/>
          <w:sz w:val="24"/>
        </w:rPr>
        <w:t>本工程人工费按苏建函价</w:t>
      </w:r>
      <w:r>
        <w:rPr>
          <w:rFonts w:ascii="仿宋" w:eastAsia="仿宋" w:hAnsi="仿宋" w:cs="宋体" w:hint="eastAsia"/>
          <w:kern w:val="0"/>
          <w:sz w:val="24"/>
          <w:highlight w:val="yellow"/>
        </w:rPr>
        <w:t>[2022]</w:t>
      </w:r>
      <w:r>
        <w:rPr>
          <w:rFonts w:ascii="仿宋" w:eastAsia="仿宋" w:hAnsi="仿宋" w:cs="宋体" w:hint="eastAsia"/>
          <w:kern w:val="0"/>
          <w:sz w:val="24"/>
          <w:highlight w:val="yellow"/>
        </w:rPr>
        <w:t>379</w:t>
      </w:r>
      <w:r>
        <w:rPr>
          <w:rFonts w:ascii="仿宋" w:eastAsia="仿宋" w:hAnsi="仿宋" w:cs="宋体" w:hint="eastAsia"/>
          <w:kern w:val="0"/>
          <w:sz w:val="24"/>
        </w:rPr>
        <w:t>号文执行。</w:t>
      </w:r>
    </w:p>
    <w:p w:rsidR="008A1CB8" w:rsidRDefault="00AC38FA">
      <w:pPr>
        <w:numPr>
          <w:ilvl w:val="0"/>
          <w:numId w:val="1"/>
        </w:numPr>
        <w:spacing w:line="360" w:lineRule="auto"/>
        <w:rPr>
          <w:rFonts w:ascii="仿宋" w:eastAsia="仿宋" w:hAnsi="仿宋"/>
          <w:sz w:val="24"/>
        </w:rPr>
      </w:pPr>
      <w:r>
        <w:rPr>
          <w:rFonts w:ascii="仿宋" w:eastAsia="仿宋" w:hAnsi="仿宋" w:cs="宋体" w:hint="eastAsia"/>
          <w:kern w:val="0"/>
          <w:sz w:val="24"/>
        </w:rPr>
        <w:t>由于维修项目零星、场地散，现场情况复杂，成品保护要求高，土方、材料、垃圾受场地的限制</w:t>
      </w:r>
      <w:r>
        <w:rPr>
          <w:rFonts w:ascii="仿宋" w:eastAsia="仿宋" w:hAnsi="仿宋" w:cs="宋体" w:hint="eastAsia"/>
          <w:kern w:val="0"/>
          <w:sz w:val="24"/>
        </w:rPr>
        <w:t>,</w:t>
      </w:r>
      <w:r>
        <w:rPr>
          <w:rFonts w:ascii="仿宋" w:eastAsia="仿宋" w:hAnsi="仿宋" w:cs="宋体" w:hint="eastAsia"/>
          <w:kern w:val="0"/>
          <w:sz w:val="24"/>
        </w:rPr>
        <w:t>必须要求</w:t>
      </w:r>
      <w:r>
        <w:rPr>
          <w:rFonts w:ascii="仿宋" w:eastAsia="仿宋" w:hAnsi="仿宋" w:cs="宋体" w:hint="eastAsia"/>
          <w:kern w:val="0"/>
          <w:sz w:val="24"/>
        </w:rPr>
        <w:t>:</w:t>
      </w:r>
      <w:r>
        <w:rPr>
          <w:rFonts w:ascii="仿宋" w:eastAsia="仿宋" w:hAnsi="仿宋" w:cs="宋体" w:hint="eastAsia"/>
          <w:kern w:val="0"/>
          <w:sz w:val="24"/>
        </w:rPr>
        <w:t>运输运输通道铺保护板、材料及垃圾人工挑台</w:t>
      </w:r>
      <w:r>
        <w:rPr>
          <w:rFonts w:ascii="仿宋" w:eastAsia="仿宋" w:hAnsi="仿宋" w:hint="eastAsia"/>
          <w:sz w:val="24"/>
        </w:rPr>
        <w:t>、</w:t>
      </w:r>
      <w:r>
        <w:rPr>
          <w:rFonts w:ascii="仿宋" w:eastAsia="仿宋" w:hAnsi="仿宋" w:cs="宋体" w:hint="eastAsia"/>
          <w:kern w:val="0"/>
          <w:sz w:val="24"/>
        </w:rPr>
        <w:t>人力车二次搬运，涂料作业不允许交叉污染，工完场清；</w:t>
      </w:r>
      <w:r>
        <w:rPr>
          <w:rFonts w:ascii="仿宋" w:eastAsia="仿宋" w:hAnsi="仿宋" w:cs="宋体" w:hint="eastAsia"/>
          <w:kern w:val="0"/>
          <w:sz w:val="24"/>
        </w:rPr>
        <w:lastRenderedPageBreak/>
        <w:t>因此二次搬运费、成品保护费、垂直运输费、脚手架等措施费用包干，不另行签证，价格不调整。</w:t>
      </w:r>
    </w:p>
    <w:p w:rsidR="008A1CB8" w:rsidRDefault="00AC38FA">
      <w:pPr>
        <w:numPr>
          <w:ilvl w:val="0"/>
          <w:numId w:val="1"/>
        </w:numPr>
        <w:spacing w:line="360" w:lineRule="auto"/>
        <w:rPr>
          <w:rFonts w:ascii="仿宋" w:eastAsia="仿宋" w:hAnsi="仿宋"/>
          <w:sz w:val="24"/>
        </w:rPr>
      </w:pPr>
      <w:r>
        <w:rPr>
          <w:rFonts w:ascii="仿宋" w:eastAsia="仿宋" w:hAnsi="仿宋" w:cs="宋体" w:hint="eastAsia"/>
          <w:kern w:val="0"/>
          <w:sz w:val="24"/>
        </w:rPr>
        <w:t>施工期间如损坏、污染其原校园设备、场地等设施必须按原样复原，不另行签证，价格不调整。</w:t>
      </w:r>
    </w:p>
    <w:p w:rsidR="008A1CB8" w:rsidRDefault="00AC38FA">
      <w:pPr>
        <w:numPr>
          <w:ilvl w:val="0"/>
          <w:numId w:val="1"/>
        </w:numPr>
        <w:spacing w:line="360" w:lineRule="auto"/>
        <w:rPr>
          <w:rFonts w:ascii="仿宋" w:eastAsia="仿宋" w:hAnsi="仿宋"/>
          <w:sz w:val="24"/>
        </w:rPr>
      </w:pPr>
      <w:r>
        <w:rPr>
          <w:rFonts w:ascii="仿宋" w:eastAsia="仿宋" w:hAnsi="仿宋" w:cs="宋体" w:hint="eastAsia"/>
          <w:kern w:val="0"/>
          <w:sz w:val="24"/>
        </w:rPr>
        <w:t>各工种、各专业之间无条件配合，不计取任何</w:t>
      </w:r>
      <w:r>
        <w:rPr>
          <w:rFonts w:ascii="仿宋" w:eastAsia="仿宋" w:hAnsi="仿宋" w:cs="宋体" w:hint="eastAsia"/>
          <w:kern w:val="0"/>
          <w:sz w:val="24"/>
        </w:rPr>
        <w:t>配合费。</w:t>
      </w:r>
    </w:p>
    <w:p w:rsidR="008A1CB8" w:rsidRDefault="00AC38FA">
      <w:pPr>
        <w:numPr>
          <w:ilvl w:val="0"/>
          <w:numId w:val="1"/>
        </w:numPr>
        <w:spacing w:line="360" w:lineRule="auto"/>
        <w:rPr>
          <w:rFonts w:ascii="仿宋" w:eastAsia="仿宋" w:hAnsi="仿宋"/>
          <w:sz w:val="24"/>
        </w:rPr>
      </w:pPr>
      <w:r>
        <w:rPr>
          <w:rFonts w:ascii="仿宋" w:eastAsia="仿宋" w:hAnsi="仿宋" w:cs="宋体" w:hint="eastAsia"/>
          <w:kern w:val="0"/>
          <w:sz w:val="24"/>
        </w:rPr>
        <w:t>水电费甲供，甲方提供驳接点，临时用电水线缆、控制箱管材等自行考虑，满足安全文明施工要求，完工后恢复原状。</w:t>
      </w:r>
    </w:p>
    <w:p w:rsidR="008A1CB8" w:rsidRDefault="00AC38FA">
      <w:pPr>
        <w:numPr>
          <w:ilvl w:val="0"/>
          <w:numId w:val="1"/>
        </w:numPr>
        <w:spacing w:line="360" w:lineRule="auto"/>
        <w:rPr>
          <w:rFonts w:ascii="仿宋" w:eastAsia="仿宋" w:hAnsi="仿宋"/>
          <w:sz w:val="24"/>
        </w:rPr>
      </w:pPr>
      <w:r>
        <w:rPr>
          <w:rFonts w:ascii="仿宋" w:eastAsia="仿宋" w:hAnsi="仿宋" w:hint="eastAsia"/>
          <w:sz w:val="24"/>
        </w:rPr>
        <w:t>所有垃圾清理外运：清理、拆除的垃圾外运及垃圾处理费，由投标单位考虑到报价中，</w:t>
      </w:r>
      <w:r>
        <w:rPr>
          <w:rFonts w:ascii="仿宋" w:eastAsia="仿宋" w:hint="eastAsia"/>
          <w:sz w:val="24"/>
        </w:rPr>
        <w:t>垃圾处理要求按照“</w:t>
      </w:r>
      <w:r>
        <w:rPr>
          <w:rFonts w:ascii="仿宋" w:eastAsia="仿宋" w:hint="eastAsia"/>
          <w:b/>
          <w:sz w:val="24"/>
        </w:rPr>
        <w:t>常城管（</w:t>
      </w:r>
      <w:r>
        <w:rPr>
          <w:rFonts w:ascii="仿宋" w:eastAsia="仿宋" w:hint="eastAsia"/>
          <w:b/>
          <w:sz w:val="24"/>
        </w:rPr>
        <w:t>2019</w:t>
      </w:r>
      <w:r>
        <w:rPr>
          <w:rFonts w:ascii="仿宋" w:eastAsia="仿宋" w:hint="eastAsia"/>
          <w:b/>
          <w:sz w:val="24"/>
        </w:rPr>
        <w:t>）</w:t>
      </w:r>
      <w:r>
        <w:rPr>
          <w:rFonts w:ascii="仿宋" w:eastAsia="仿宋" w:hint="eastAsia"/>
          <w:b/>
          <w:sz w:val="24"/>
        </w:rPr>
        <w:t>31</w:t>
      </w:r>
      <w:r>
        <w:rPr>
          <w:rFonts w:ascii="仿宋" w:eastAsia="仿宋" w:hint="eastAsia"/>
          <w:b/>
          <w:sz w:val="24"/>
        </w:rPr>
        <w:t>号”</w:t>
      </w:r>
      <w:r>
        <w:rPr>
          <w:rFonts w:ascii="仿宋" w:eastAsia="仿宋" w:hint="eastAsia"/>
          <w:sz w:val="24"/>
        </w:rPr>
        <w:t>文件执行</w:t>
      </w:r>
      <w:r>
        <w:rPr>
          <w:rFonts w:ascii="仿宋" w:eastAsia="仿宋" w:hAnsi="仿宋" w:hint="eastAsia"/>
          <w:sz w:val="24"/>
        </w:rPr>
        <w:t>，该项费用包干。</w:t>
      </w:r>
    </w:p>
    <w:p w:rsidR="008A1CB8" w:rsidRDefault="00AC38FA">
      <w:pPr>
        <w:numPr>
          <w:ilvl w:val="0"/>
          <w:numId w:val="1"/>
        </w:numPr>
        <w:spacing w:line="360" w:lineRule="auto"/>
        <w:rPr>
          <w:rFonts w:ascii="仿宋" w:eastAsia="仿宋" w:hAnsi="仿宋"/>
          <w:sz w:val="24"/>
        </w:rPr>
      </w:pPr>
      <w:r>
        <w:rPr>
          <w:rFonts w:ascii="仿宋" w:eastAsia="仿宋" w:hAnsi="仿宋" w:hint="eastAsia"/>
          <w:sz w:val="24"/>
        </w:rPr>
        <w:t>保修期内验收发现涂料剥皮，脱落、瓷砖开裂、空鼓，均有施工方无偿返工维修。</w:t>
      </w:r>
    </w:p>
    <w:p w:rsidR="008A1CB8" w:rsidRDefault="00AC38FA">
      <w:pPr>
        <w:numPr>
          <w:ilvl w:val="0"/>
          <w:numId w:val="1"/>
        </w:numPr>
        <w:spacing w:line="360" w:lineRule="auto"/>
        <w:rPr>
          <w:rFonts w:ascii="仿宋" w:eastAsia="仿宋" w:hAnsi="仿宋"/>
          <w:sz w:val="24"/>
        </w:rPr>
      </w:pPr>
      <w:r>
        <w:rPr>
          <w:rFonts w:ascii="仿宋" w:eastAsia="仿宋" w:hAnsi="仿宋" w:hint="eastAsia"/>
          <w:sz w:val="24"/>
        </w:rPr>
        <w:t>所有涂料、乳胶漆、胶水、腻子均要求一次性进场，施工期间只允许进不允许出。主要主材（包括外墙涂料、外墙乳胶漆、内墙乳胶漆、胶水）提供有效期内的环保检测合格证</w:t>
      </w:r>
      <w:r>
        <w:rPr>
          <w:rFonts w:ascii="仿宋" w:eastAsia="仿宋" w:hAnsi="仿宋" w:hint="eastAsia"/>
          <w:sz w:val="24"/>
        </w:rPr>
        <w:t>;</w:t>
      </w:r>
      <w:r>
        <w:rPr>
          <w:rFonts w:ascii="仿宋" w:eastAsia="仿宋" w:hAnsi="仿宋" w:hint="eastAsia"/>
          <w:sz w:val="24"/>
        </w:rPr>
        <w:t>施工过程中注意成品保护，用彩条布或塑料薄膜覆盖。</w:t>
      </w:r>
    </w:p>
    <w:p w:rsidR="008A1CB8" w:rsidRDefault="00AC38FA">
      <w:pPr>
        <w:numPr>
          <w:ilvl w:val="0"/>
          <w:numId w:val="1"/>
        </w:numPr>
        <w:spacing w:line="360" w:lineRule="auto"/>
        <w:rPr>
          <w:rFonts w:ascii="仿宋" w:eastAsia="仿宋" w:hAnsi="仿宋"/>
          <w:sz w:val="24"/>
        </w:rPr>
      </w:pPr>
      <w:r>
        <w:rPr>
          <w:rFonts w:ascii="仿宋" w:eastAsia="仿宋" w:hAnsi="仿宋" w:hint="eastAsia"/>
          <w:sz w:val="24"/>
        </w:rPr>
        <w:t>外涂必须分步骤施工，画出分隔条及滴水条，门窗雨棚及砖墙面地面清理，</w:t>
      </w:r>
      <w:r>
        <w:rPr>
          <w:rFonts w:ascii="仿宋" w:eastAsia="仿宋" w:hAnsi="仿宋" w:hint="eastAsia"/>
          <w:sz w:val="24"/>
        </w:rPr>
        <w:t>5</w:t>
      </w:r>
      <w:r>
        <w:rPr>
          <w:rFonts w:ascii="仿宋" w:eastAsia="仿宋" w:hAnsi="仿宋" w:hint="eastAsia"/>
          <w:sz w:val="24"/>
        </w:rPr>
        <w:t>年不褪色不起皮。外墙涂料整桶包装，不许用无色底漆。</w:t>
      </w:r>
    </w:p>
    <w:p w:rsidR="008A1CB8" w:rsidRDefault="00AC38FA">
      <w:pPr>
        <w:numPr>
          <w:ilvl w:val="0"/>
          <w:numId w:val="1"/>
        </w:numPr>
        <w:spacing w:line="360" w:lineRule="auto"/>
        <w:rPr>
          <w:rFonts w:ascii="仿宋" w:eastAsia="仿宋" w:hAnsi="仿宋"/>
          <w:color w:val="000000" w:themeColor="text1"/>
          <w:sz w:val="24"/>
        </w:rPr>
      </w:pPr>
      <w:r>
        <w:rPr>
          <w:rFonts w:ascii="仿宋" w:eastAsia="仿宋" w:hAnsi="仿宋" w:hint="eastAsia"/>
          <w:sz w:val="24"/>
        </w:rPr>
        <w:t>墙面、天棚、地面、台面、门窗、扶手、灯具、空调、桌椅、柜面等清理干净交付；所有项目的报价均为按规范、要求完成该项目所有工序、工完</w:t>
      </w:r>
      <w:r>
        <w:rPr>
          <w:rFonts w:ascii="仿宋" w:eastAsia="仿宋" w:hAnsi="仿宋" w:hint="eastAsia"/>
          <w:color w:val="000000" w:themeColor="text1"/>
          <w:sz w:val="24"/>
        </w:rPr>
        <w:t>场清且经验收合格后的价格</w:t>
      </w:r>
      <w:r>
        <w:rPr>
          <w:rFonts w:ascii="仿宋" w:eastAsia="仿宋" w:hAnsi="仿宋" w:hint="eastAsia"/>
          <w:color w:val="000000" w:themeColor="text1"/>
          <w:sz w:val="24"/>
        </w:rPr>
        <w:t xml:space="preserve"> </w:t>
      </w:r>
      <w:r>
        <w:rPr>
          <w:rFonts w:ascii="仿宋" w:eastAsia="仿宋" w:hAnsi="仿宋" w:hint="eastAsia"/>
          <w:color w:val="000000" w:themeColor="text1"/>
          <w:sz w:val="24"/>
        </w:rPr>
        <w:t>。</w:t>
      </w:r>
    </w:p>
    <w:p w:rsidR="008A1CB8" w:rsidRDefault="00AC38FA">
      <w:pPr>
        <w:numPr>
          <w:ilvl w:val="0"/>
          <w:numId w:val="1"/>
        </w:numPr>
        <w:spacing w:line="360" w:lineRule="auto"/>
        <w:rPr>
          <w:rFonts w:ascii="仿宋" w:eastAsia="仿宋" w:hAnsi="仿宋"/>
          <w:color w:val="000000" w:themeColor="text1"/>
          <w:sz w:val="24"/>
        </w:rPr>
      </w:pPr>
      <w:r>
        <w:rPr>
          <w:rFonts w:ascii="仿宋" w:eastAsia="仿宋" w:hAnsi="仿宋" w:hint="eastAsia"/>
          <w:color w:val="000000" w:themeColor="text1"/>
          <w:sz w:val="24"/>
        </w:rPr>
        <w:t>所有刷涂料项目中，现场均包含</w:t>
      </w:r>
      <w:r>
        <w:rPr>
          <w:rFonts w:ascii="仿宋" w:eastAsia="仿宋" w:hAnsi="仿宋" w:hint="eastAsia"/>
          <w:color w:val="000000" w:themeColor="text1"/>
          <w:sz w:val="24"/>
        </w:rPr>
        <w:t>线槽管刷涂料，线槽切割机切割，包含铺设网格布，不另行签证。</w:t>
      </w:r>
    </w:p>
    <w:p w:rsidR="008A1CB8" w:rsidRDefault="00AC38FA">
      <w:pPr>
        <w:numPr>
          <w:ilvl w:val="0"/>
          <w:numId w:val="1"/>
        </w:numPr>
        <w:spacing w:line="360" w:lineRule="auto"/>
        <w:rPr>
          <w:rFonts w:ascii="仿宋" w:eastAsia="仿宋" w:hAnsi="仿宋"/>
          <w:color w:val="000000" w:themeColor="text1"/>
          <w:sz w:val="24"/>
        </w:rPr>
      </w:pPr>
      <w:r>
        <w:rPr>
          <w:rFonts w:ascii="仿宋" w:eastAsia="仿宋" w:hAnsi="仿宋" w:hint="eastAsia"/>
          <w:color w:val="000000" w:themeColor="text1"/>
          <w:sz w:val="24"/>
        </w:rPr>
        <w:t>脚手架的堵洞眼包括在外墙抹灰中，不另外签证计算。</w:t>
      </w:r>
    </w:p>
    <w:p w:rsidR="008A1CB8" w:rsidRDefault="00AC38FA">
      <w:pPr>
        <w:spacing w:line="360" w:lineRule="auto"/>
        <w:rPr>
          <w:rFonts w:ascii="仿宋" w:eastAsia="仿宋" w:hAnsi="仿宋" w:cs="仿宋"/>
          <w:color w:val="000000"/>
          <w:sz w:val="24"/>
        </w:rPr>
      </w:pPr>
      <w:r>
        <w:rPr>
          <w:rFonts w:ascii="仿宋" w:eastAsia="仿宋" w:hAnsi="仿宋" w:cs="仿宋" w:hint="eastAsia"/>
          <w:b/>
          <w:color w:val="000000"/>
          <w:sz w:val="28"/>
          <w:szCs w:val="28"/>
        </w:rPr>
        <w:t>四、做法说明</w:t>
      </w:r>
      <w:r>
        <w:rPr>
          <w:rFonts w:ascii="仿宋" w:eastAsia="仿宋" w:hAnsi="仿宋" w:cs="仿宋" w:hint="eastAsia"/>
          <w:color w:val="000000"/>
          <w:sz w:val="32"/>
          <w:szCs w:val="32"/>
        </w:rPr>
        <w:t>：</w:t>
      </w:r>
    </w:p>
    <w:p w:rsidR="008A1CB8" w:rsidRDefault="00AC38FA">
      <w:pPr>
        <w:spacing w:line="360" w:lineRule="auto"/>
        <w:ind w:firstLineChars="200" w:firstLine="480"/>
        <w:rPr>
          <w:rFonts w:ascii="仿宋" w:eastAsia="仿宋" w:hAnsi="仿宋"/>
          <w:sz w:val="24"/>
        </w:rPr>
      </w:pPr>
      <w:r>
        <w:rPr>
          <w:rFonts w:ascii="仿宋" w:eastAsia="仿宋" w:hAnsi="仿宋" w:cs="仿宋" w:hint="eastAsia"/>
          <w:sz w:val="24"/>
        </w:rPr>
        <w:t>墙面出新部位由学校现场交底，做法按照清单描述和编制说明要求，施工验收程序“铲</w:t>
      </w:r>
      <w:r>
        <w:rPr>
          <w:rFonts w:ascii="仿宋" w:eastAsia="仿宋" w:hAnsi="仿宋" w:cs="仿宋" w:hint="eastAsia"/>
          <w:sz w:val="24"/>
        </w:rPr>
        <w:t>-</w:t>
      </w:r>
      <w:r>
        <w:rPr>
          <w:rFonts w:ascii="仿宋" w:eastAsia="仿宋" w:hAnsi="仿宋" w:cs="仿宋" w:hint="eastAsia"/>
          <w:sz w:val="24"/>
        </w:rPr>
        <w:t>验</w:t>
      </w:r>
      <w:r>
        <w:rPr>
          <w:rFonts w:ascii="仿宋" w:eastAsia="仿宋" w:hAnsi="仿宋" w:cs="仿宋" w:hint="eastAsia"/>
          <w:sz w:val="24"/>
        </w:rPr>
        <w:t>-</w:t>
      </w:r>
      <w:r>
        <w:rPr>
          <w:rFonts w:ascii="仿宋" w:eastAsia="仿宋" w:hAnsi="仿宋" w:cs="仿宋" w:hint="eastAsia"/>
          <w:sz w:val="24"/>
        </w:rPr>
        <w:t>批</w:t>
      </w:r>
      <w:r>
        <w:rPr>
          <w:rFonts w:ascii="仿宋" w:eastAsia="仿宋" w:hAnsi="仿宋" w:cs="仿宋" w:hint="eastAsia"/>
          <w:sz w:val="24"/>
        </w:rPr>
        <w:t>-</w:t>
      </w:r>
      <w:r>
        <w:rPr>
          <w:rFonts w:ascii="仿宋" w:eastAsia="仿宋" w:hAnsi="仿宋" w:cs="仿宋" w:hint="eastAsia"/>
          <w:sz w:val="24"/>
        </w:rPr>
        <w:t>验</w:t>
      </w:r>
      <w:r>
        <w:rPr>
          <w:rFonts w:ascii="仿宋" w:eastAsia="仿宋" w:hAnsi="仿宋" w:cs="仿宋" w:hint="eastAsia"/>
          <w:sz w:val="24"/>
        </w:rPr>
        <w:t>-</w:t>
      </w:r>
      <w:r>
        <w:rPr>
          <w:rFonts w:ascii="仿宋" w:eastAsia="仿宋" w:hAnsi="仿宋" w:cs="仿宋" w:hint="eastAsia"/>
          <w:sz w:val="24"/>
        </w:rPr>
        <w:t>刷</w:t>
      </w:r>
      <w:r>
        <w:rPr>
          <w:rFonts w:ascii="仿宋" w:eastAsia="仿宋" w:hAnsi="仿宋" w:cs="仿宋" w:hint="eastAsia"/>
          <w:sz w:val="24"/>
        </w:rPr>
        <w:t>-</w:t>
      </w:r>
      <w:r>
        <w:rPr>
          <w:rFonts w:ascii="仿宋" w:eastAsia="仿宋" w:hAnsi="仿宋" w:cs="仿宋" w:hint="eastAsia"/>
          <w:sz w:val="24"/>
        </w:rPr>
        <w:t>验”每施工一步必须申报，学校验</w:t>
      </w:r>
      <w:r>
        <w:rPr>
          <w:rFonts w:ascii="仿宋" w:eastAsia="仿宋" w:hAnsi="仿宋" w:hint="eastAsia"/>
          <w:sz w:val="24"/>
        </w:rPr>
        <w:t>收，记录部位、实际做法及工程量，</w:t>
      </w:r>
      <w:r>
        <w:rPr>
          <w:rFonts w:ascii="仿宋" w:eastAsia="仿宋" w:hint="eastAsia"/>
          <w:sz w:val="24"/>
        </w:rPr>
        <w:t>所有涂料颜色分色、面砖、墙地砖颜色分色等到时都由学校定</w:t>
      </w:r>
      <w:r>
        <w:rPr>
          <w:rFonts w:ascii="仿宋" w:eastAsia="仿宋" w:hAnsi="仿宋" w:hint="eastAsia"/>
          <w:sz w:val="24"/>
        </w:rPr>
        <w:t>。</w:t>
      </w:r>
    </w:p>
    <w:p w:rsidR="008A1CB8" w:rsidRDefault="00AC38FA">
      <w:pPr>
        <w:rPr>
          <w:sz w:val="28"/>
          <w:szCs w:val="28"/>
        </w:rPr>
      </w:pPr>
      <w:r>
        <w:rPr>
          <w:rFonts w:hint="eastAsia"/>
          <w:sz w:val="28"/>
          <w:szCs w:val="28"/>
        </w:rPr>
        <w:t>实验楼</w:t>
      </w:r>
      <w:r>
        <w:rPr>
          <w:rFonts w:hint="eastAsia"/>
          <w:sz w:val="28"/>
          <w:szCs w:val="28"/>
        </w:rPr>
        <w:t>改造：</w:t>
      </w:r>
      <w:r>
        <w:rPr>
          <w:rFonts w:hint="eastAsia"/>
          <w:sz w:val="28"/>
          <w:szCs w:val="28"/>
        </w:rPr>
        <w:t xml:space="preserve"> </w:t>
      </w:r>
    </w:p>
    <w:p w:rsidR="008A1CB8" w:rsidRDefault="00AC38FA">
      <w:pPr>
        <w:pStyle w:val="a6"/>
        <w:numPr>
          <w:ilvl w:val="0"/>
          <w:numId w:val="2"/>
        </w:numPr>
        <w:spacing w:line="360" w:lineRule="auto"/>
        <w:ind w:firstLineChars="0"/>
        <w:rPr>
          <w:rFonts w:ascii="仿宋" w:eastAsia="仿宋" w:hAnsi="仿宋" w:cs="仿宋"/>
          <w:sz w:val="24"/>
        </w:rPr>
      </w:pPr>
      <w:r>
        <w:rPr>
          <w:rFonts w:ascii="仿宋" w:eastAsia="仿宋" w:hAnsi="仿宋" w:cs="仿宋" w:hint="eastAsia"/>
          <w:sz w:val="24"/>
        </w:rPr>
        <w:lastRenderedPageBreak/>
        <w:t>地面：</w:t>
      </w:r>
      <w:r>
        <w:rPr>
          <w:rFonts w:ascii="仿宋" w:eastAsia="仿宋" w:hAnsi="仿宋" w:cs="仿宋" w:hint="eastAsia"/>
          <w:sz w:val="24"/>
        </w:rPr>
        <w:t>地面清理，新做</w:t>
      </w:r>
      <w:r>
        <w:rPr>
          <w:rFonts w:ascii="仿宋" w:eastAsia="仿宋" w:hAnsi="仿宋" w:cs="仿宋" w:hint="eastAsia"/>
          <w:sz w:val="24"/>
        </w:rPr>
        <w:t>3</w:t>
      </w:r>
      <w:r>
        <w:rPr>
          <w:rFonts w:ascii="仿宋" w:eastAsia="仿宋" w:hAnsi="仿宋" w:cs="仿宋" w:hint="eastAsia"/>
          <w:sz w:val="24"/>
        </w:rPr>
        <w:t>厚自流平地面，</w:t>
      </w:r>
      <w:r>
        <w:rPr>
          <w:rFonts w:ascii="仿宋" w:eastAsia="仿宋" w:hAnsi="仿宋" w:cs="仿宋" w:hint="eastAsia"/>
          <w:sz w:val="24"/>
        </w:rPr>
        <w:t>2mm</w:t>
      </w:r>
      <w:r>
        <w:rPr>
          <w:rFonts w:ascii="仿宋" w:eastAsia="仿宋" w:hAnsi="仿宋" w:cs="仿宋" w:hint="eastAsia"/>
          <w:sz w:val="24"/>
        </w:rPr>
        <w:t>厚</w:t>
      </w:r>
      <w:r>
        <w:rPr>
          <w:rFonts w:ascii="仿宋" w:eastAsia="仿宋" w:hAnsi="仿宋" w:cs="仿宋" w:hint="eastAsia"/>
          <w:sz w:val="24"/>
        </w:rPr>
        <w:t>PVC</w:t>
      </w:r>
      <w:r>
        <w:rPr>
          <w:rFonts w:ascii="仿宋" w:eastAsia="仿宋" w:hAnsi="仿宋" w:cs="仿宋" w:hint="eastAsia"/>
          <w:sz w:val="24"/>
        </w:rPr>
        <w:t>地胶（包含食堂东侧平台部分）</w:t>
      </w:r>
      <w:r>
        <w:rPr>
          <w:rFonts w:ascii="仿宋" w:eastAsia="仿宋" w:hAnsi="仿宋" w:cs="仿宋" w:hint="eastAsia"/>
          <w:sz w:val="24"/>
        </w:rPr>
        <w:t>；</w:t>
      </w:r>
      <w:r>
        <w:rPr>
          <w:rFonts w:ascii="仿宋" w:eastAsia="仿宋" w:hAnsi="仿宋" w:cs="仿宋" w:hint="eastAsia"/>
          <w:sz w:val="24"/>
        </w:rPr>
        <w:t>南面办公室</w:t>
      </w:r>
      <w:r>
        <w:rPr>
          <w:rFonts w:ascii="仿宋" w:eastAsia="仿宋" w:hAnsi="仿宋" w:cs="仿宋" w:hint="eastAsia"/>
          <w:sz w:val="24"/>
        </w:rPr>
        <w:t xml:space="preserve"> 80</w:t>
      </w:r>
      <w:r>
        <w:rPr>
          <w:rFonts w:ascii="仿宋" w:eastAsia="仿宋" w:hAnsi="仿宋" w:cs="仿宋" w:hint="eastAsia"/>
          <w:sz w:val="24"/>
        </w:rPr>
        <w:t>高成品实木复合踢脚线</w:t>
      </w:r>
      <w:r>
        <w:rPr>
          <w:rFonts w:ascii="仿宋" w:eastAsia="仿宋" w:hAnsi="仿宋" w:cs="仿宋" w:hint="eastAsia"/>
          <w:sz w:val="24"/>
        </w:rPr>
        <w:t>,</w:t>
      </w:r>
      <w:r>
        <w:rPr>
          <w:rFonts w:ascii="仿宋" w:eastAsia="仿宋" w:hAnsi="仿宋" w:cs="仿宋" w:hint="eastAsia"/>
          <w:sz w:val="24"/>
        </w:rPr>
        <w:t>具体做法参图纸设计；</w:t>
      </w:r>
    </w:p>
    <w:p w:rsidR="008A1CB8" w:rsidRDefault="00AC38FA">
      <w:pPr>
        <w:pStyle w:val="a6"/>
        <w:numPr>
          <w:ilvl w:val="0"/>
          <w:numId w:val="2"/>
        </w:numPr>
        <w:spacing w:line="360" w:lineRule="auto"/>
        <w:ind w:firstLineChars="0"/>
        <w:rPr>
          <w:rFonts w:ascii="仿宋" w:eastAsia="仿宋" w:hAnsi="仿宋" w:cs="仿宋"/>
          <w:sz w:val="24"/>
        </w:rPr>
      </w:pPr>
      <w:r>
        <w:rPr>
          <w:rFonts w:ascii="仿宋" w:eastAsia="仿宋" w:hAnsi="仿宋" w:cs="仿宋" w:hint="eastAsia"/>
          <w:sz w:val="24"/>
        </w:rPr>
        <w:t>墙面铲除涂料层、油漆面层及腻子层（新做墙裙部分无需铲除涂料层、油漆面层及腻子层，包含三楼物理探究室部分墙面天棚面）；</w:t>
      </w:r>
      <w:r>
        <w:rPr>
          <w:rFonts w:ascii="仿宋" w:eastAsia="仿宋" w:hAnsi="仿宋" w:cs="仿宋" w:hint="eastAsia"/>
          <w:sz w:val="24"/>
        </w:rPr>
        <w:t>批白水泥腻子两遍</w:t>
      </w:r>
      <w:r>
        <w:rPr>
          <w:rFonts w:ascii="仿宋" w:eastAsia="仿宋" w:hAnsi="仿宋" w:cs="仿宋" w:hint="eastAsia"/>
          <w:sz w:val="24"/>
        </w:rPr>
        <w:t>,</w:t>
      </w:r>
      <w:r>
        <w:rPr>
          <w:rFonts w:ascii="仿宋" w:eastAsia="仿宋" w:hAnsi="仿宋" w:cs="仿宋" w:hint="eastAsia"/>
          <w:sz w:val="24"/>
        </w:rPr>
        <w:t>刷无机涂料</w:t>
      </w:r>
      <w:r>
        <w:rPr>
          <w:rFonts w:ascii="仿宋" w:eastAsia="仿宋" w:hAnsi="仿宋" w:cs="仿宋" w:hint="eastAsia"/>
          <w:sz w:val="24"/>
        </w:rPr>
        <w:t>二</w:t>
      </w:r>
      <w:r>
        <w:rPr>
          <w:rFonts w:ascii="仿宋" w:eastAsia="仿宋" w:hAnsi="仿宋" w:cs="仿宋" w:hint="eastAsia"/>
          <w:sz w:val="24"/>
        </w:rPr>
        <w:t>遍。</w:t>
      </w:r>
      <w:r>
        <w:rPr>
          <w:rFonts w:ascii="仿宋" w:eastAsia="仿宋" w:hAnsi="仿宋" w:cs="仿宋" w:hint="eastAsia"/>
          <w:sz w:val="24"/>
        </w:rPr>
        <w:t xml:space="preserve"> </w:t>
      </w:r>
    </w:p>
    <w:p w:rsidR="008A1CB8" w:rsidRDefault="00AC38FA">
      <w:pPr>
        <w:pStyle w:val="a6"/>
        <w:numPr>
          <w:ilvl w:val="0"/>
          <w:numId w:val="2"/>
        </w:numPr>
        <w:spacing w:line="360" w:lineRule="auto"/>
        <w:ind w:firstLineChars="0"/>
        <w:rPr>
          <w:rFonts w:ascii="仿宋" w:eastAsia="仿宋" w:hAnsi="仿宋" w:cs="仿宋"/>
          <w:sz w:val="24"/>
        </w:rPr>
      </w:pPr>
      <w:r>
        <w:rPr>
          <w:rFonts w:ascii="仿宋" w:eastAsia="仿宋" w:hAnsi="仿宋" w:cs="仿宋" w:hint="eastAsia"/>
          <w:sz w:val="24"/>
        </w:rPr>
        <w:t>墙面：铲除原</w:t>
      </w:r>
      <w:r>
        <w:rPr>
          <w:rFonts w:ascii="仿宋" w:eastAsia="仿宋" w:hAnsi="仿宋" w:cs="仿宋" w:hint="eastAsia"/>
          <w:sz w:val="24"/>
        </w:rPr>
        <w:t>墙裙面</w:t>
      </w:r>
      <w:r>
        <w:rPr>
          <w:rFonts w:ascii="仿宋" w:eastAsia="仿宋" w:hAnsi="仿宋" w:cs="仿宋" w:hint="eastAsia"/>
          <w:sz w:val="24"/>
        </w:rPr>
        <w:t>至砖墙面，</w:t>
      </w:r>
      <w:r>
        <w:rPr>
          <w:rFonts w:ascii="仿宋" w:eastAsia="仿宋" w:hAnsi="仿宋" w:cs="仿宋" w:hint="eastAsia"/>
          <w:sz w:val="24"/>
        </w:rPr>
        <w:t>20</w:t>
      </w:r>
      <w:r>
        <w:rPr>
          <w:rFonts w:ascii="仿宋" w:eastAsia="仿宋" w:hAnsi="仿宋" w:cs="仿宋" w:hint="eastAsia"/>
          <w:sz w:val="24"/>
        </w:rPr>
        <w:t>厚</w:t>
      </w:r>
      <w:r>
        <w:rPr>
          <w:rFonts w:ascii="仿宋" w:eastAsia="仿宋" w:hAnsi="仿宋" w:cs="仿宋" w:hint="eastAsia"/>
          <w:sz w:val="24"/>
        </w:rPr>
        <w:t>1:3</w:t>
      </w:r>
      <w:r>
        <w:rPr>
          <w:rFonts w:ascii="仿宋" w:eastAsia="仿宋" w:hAnsi="仿宋" w:cs="仿宋" w:hint="eastAsia"/>
          <w:sz w:val="24"/>
        </w:rPr>
        <w:t>水泥砂浆</w:t>
      </w:r>
      <w:r>
        <w:rPr>
          <w:rFonts w:ascii="仿宋" w:eastAsia="仿宋" w:hAnsi="仿宋" w:cs="仿宋" w:hint="eastAsia"/>
          <w:sz w:val="24"/>
        </w:rPr>
        <w:t>；北面教室</w:t>
      </w:r>
      <w:r>
        <w:rPr>
          <w:rFonts w:ascii="仿宋" w:eastAsia="仿宋" w:hAnsi="仿宋" w:cs="仿宋" w:hint="eastAsia"/>
          <w:sz w:val="24"/>
        </w:rPr>
        <w:t>1.2m</w:t>
      </w:r>
      <w:r>
        <w:rPr>
          <w:rFonts w:ascii="仿宋" w:eastAsia="仿宋" w:hAnsi="仿宋" w:cs="仿宋" w:hint="eastAsia"/>
          <w:sz w:val="24"/>
        </w:rPr>
        <w:t>高</w:t>
      </w:r>
      <w:r>
        <w:rPr>
          <w:rFonts w:ascii="仿宋" w:eastAsia="仿宋" w:hAnsi="仿宋" w:cs="仿宋" w:hint="eastAsia"/>
          <w:sz w:val="24"/>
        </w:rPr>
        <w:t>10</w:t>
      </w:r>
      <w:r>
        <w:rPr>
          <w:rFonts w:ascii="仿宋" w:eastAsia="仿宋" w:hAnsi="仿宋" w:cs="仿宋" w:hint="eastAsia"/>
          <w:sz w:val="24"/>
        </w:rPr>
        <w:t>厚竹木纤维集成墙板</w:t>
      </w:r>
      <w:r>
        <w:rPr>
          <w:rFonts w:ascii="仿宋" w:eastAsia="仿宋" w:hAnsi="仿宋" w:cs="仿宋" w:hint="eastAsia"/>
          <w:sz w:val="24"/>
        </w:rPr>
        <w:t>；</w:t>
      </w:r>
      <w:r>
        <w:rPr>
          <w:rFonts w:ascii="仿宋" w:eastAsia="仿宋" w:hAnsi="仿宋" w:cs="仿宋" w:hint="eastAsia"/>
          <w:sz w:val="24"/>
        </w:rPr>
        <w:t>墙裙以上至吊顶底</w:t>
      </w:r>
      <w:r>
        <w:rPr>
          <w:rFonts w:ascii="仿宋" w:eastAsia="仿宋" w:hAnsi="仿宋" w:cs="仿宋" w:hint="eastAsia"/>
          <w:sz w:val="24"/>
        </w:rPr>
        <w:t>,</w:t>
      </w:r>
      <w:r>
        <w:rPr>
          <w:rFonts w:ascii="仿宋" w:eastAsia="仿宋" w:hAnsi="仿宋" w:cs="仿宋" w:hint="eastAsia"/>
          <w:sz w:val="24"/>
        </w:rPr>
        <w:t>批白水泥腻子两遍</w:t>
      </w:r>
      <w:r>
        <w:rPr>
          <w:rFonts w:ascii="仿宋" w:eastAsia="仿宋" w:hAnsi="仿宋" w:cs="仿宋" w:hint="eastAsia"/>
          <w:sz w:val="24"/>
        </w:rPr>
        <w:t>,</w:t>
      </w:r>
      <w:r>
        <w:rPr>
          <w:rFonts w:ascii="仿宋" w:eastAsia="仿宋" w:hAnsi="仿宋" w:cs="仿宋" w:hint="eastAsia"/>
          <w:sz w:val="24"/>
        </w:rPr>
        <w:t>刷无机涂料</w:t>
      </w:r>
      <w:r>
        <w:rPr>
          <w:rFonts w:ascii="仿宋" w:eastAsia="仿宋" w:hAnsi="仿宋" w:cs="仿宋" w:hint="eastAsia"/>
          <w:sz w:val="24"/>
        </w:rPr>
        <w:t>二</w:t>
      </w:r>
      <w:r>
        <w:rPr>
          <w:rFonts w:ascii="仿宋" w:eastAsia="仿宋" w:hAnsi="仿宋" w:cs="仿宋" w:hint="eastAsia"/>
          <w:sz w:val="24"/>
        </w:rPr>
        <w:t>遍。</w:t>
      </w:r>
      <w:r>
        <w:rPr>
          <w:rFonts w:ascii="仿宋" w:eastAsia="仿宋" w:hAnsi="仿宋" w:cs="仿宋" w:hint="eastAsia"/>
          <w:sz w:val="24"/>
        </w:rPr>
        <w:t xml:space="preserve"> </w:t>
      </w:r>
    </w:p>
    <w:p w:rsidR="008A1CB8" w:rsidRDefault="00AC38FA">
      <w:pPr>
        <w:pStyle w:val="a6"/>
        <w:numPr>
          <w:ilvl w:val="0"/>
          <w:numId w:val="2"/>
        </w:numPr>
        <w:spacing w:line="360" w:lineRule="auto"/>
        <w:ind w:firstLineChars="0"/>
        <w:rPr>
          <w:rFonts w:ascii="仿宋" w:eastAsia="仿宋" w:hAnsi="仿宋" w:cs="仿宋"/>
          <w:sz w:val="24"/>
        </w:rPr>
      </w:pPr>
      <w:r>
        <w:rPr>
          <w:rFonts w:ascii="仿宋" w:eastAsia="仿宋" w:hAnsi="仿宋" w:cs="仿宋" w:hint="eastAsia"/>
          <w:sz w:val="24"/>
        </w:rPr>
        <w:t>顶面</w:t>
      </w:r>
      <w:r>
        <w:rPr>
          <w:rFonts w:ascii="仿宋" w:eastAsia="仿宋" w:hAnsi="仿宋" w:cs="仿宋" w:hint="eastAsia"/>
          <w:sz w:val="24"/>
        </w:rPr>
        <w:t>：</w:t>
      </w:r>
      <w:r>
        <w:rPr>
          <w:rFonts w:ascii="仿宋" w:eastAsia="仿宋" w:hAnsi="仿宋" w:cs="仿宋" w:hint="eastAsia"/>
          <w:sz w:val="24"/>
        </w:rPr>
        <w:t>600*600*</w:t>
      </w:r>
      <w:r>
        <w:rPr>
          <w:rFonts w:ascii="仿宋" w:eastAsia="仿宋" w:hAnsi="仿宋" w:cs="仿宋" w:hint="eastAsia"/>
          <w:sz w:val="24"/>
        </w:rPr>
        <w:t>15</w:t>
      </w:r>
      <w:r>
        <w:rPr>
          <w:rFonts w:ascii="仿宋" w:eastAsia="仿宋" w:hAnsi="仿宋" w:cs="仿宋" w:hint="eastAsia"/>
          <w:sz w:val="24"/>
        </w:rPr>
        <w:t>厚矿棉板顶（含配套专用龙骨、配件、角线等所有辅材）</w:t>
      </w:r>
      <w:r>
        <w:rPr>
          <w:rFonts w:ascii="仿宋" w:eastAsia="仿宋" w:hAnsi="仿宋" w:cs="仿宋" w:hint="eastAsia"/>
          <w:sz w:val="24"/>
        </w:rPr>
        <w:t>,</w:t>
      </w:r>
      <w:r>
        <w:rPr>
          <w:rFonts w:ascii="仿宋" w:eastAsia="仿宋" w:hAnsi="仿宋" w:cs="仿宋" w:hint="eastAsia"/>
          <w:sz w:val="24"/>
        </w:rPr>
        <w:t>要求暗架式、光面材质且防潮，具体做法参图纸设计</w:t>
      </w:r>
      <w:r>
        <w:rPr>
          <w:rFonts w:ascii="仿宋" w:eastAsia="仿宋" w:hAnsi="仿宋" w:cs="仿宋" w:hint="eastAsia"/>
          <w:sz w:val="24"/>
        </w:rPr>
        <w:t>,</w:t>
      </w:r>
      <w:r>
        <w:rPr>
          <w:rFonts w:ascii="仿宋" w:eastAsia="仿宋" w:hAnsi="仿宋" w:cs="仿宋" w:hint="eastAsia"/>
          <w:sz w:val="24"/>
        </w:rPr>
        <w:t>颜色需经甲方认可；</w:t>
      </w:r>
      <w:r>
        <w:rPr>
          <w:rFonts w:ascii="仿宋" w:eastAsia="仿宋" w:hAnsi="仿宋" w:cs="仿宋" w:hint="eastAsia"/>
          <w:sz w:val="24"/>
        </w:rPr>
        <w:t xml:space="preserve"> </w:t>
      </w:r>
    </w:p>
    <w:p w:rsidR="008A1CB8" w:rsidRDefault="00AC38FA">
      <w:pPr>
        <w:pStyle w:val="a6"/>
        <w:numPr>
          <w:ilvl w:val="0"/>
          <w:numId w:val="2"/>
        </w:numPr>
        <w:spacing w:line="360" w:lineRule="auto"/>
        <w:ind w:firstLineChars="0"/>
        <w:rPr>
          <w:rFonts w:ascii="仿宋" w:eastAsia="仿宋" w:hAnsi="仿宋" w:cs="仿宋"/>
          <w:sz w:val="24"/>
        </w:rPr>
      </w:pPr>
      <w:r>
        <w:rPr>
          <w:rFonts w:ascii="仿宋" w:eastAsia="仿宋" w:hAnsi="仿宋" w:cs="仿宋" w:hint="eastAsia"/>
          <w:sz w:val="24"/>
        </w:rPr>
        <w:t>增加实验室及食堂</w:t>
      </w:r>
      <w:r>
        <w:rPr>
          <w:rFonts w:ascii="仿宋" w:eastAsia="仿宋" w:hAnsi="仿宋" w:cs="仿宋" w:hint="eastAsia"/>
          <w:sz w:val="24"/>
        </w:rPr>
        <w:t>304</w:t>
      </w:r>
      <w:r>
        <w:rPr>
          <w:rFonts w:ascii="仿宋" w:eastAsia="仿宋" w:hAnsi="仿宋" w:cs="仿宋" w:hint="eastAsia"/>
          <w:sz w:val="24"/>
        </w:rPr>
        <w:t>不锈钢防盗窗，规格尺寸：横向</w:t>
      </w:r>
      <w:r>
        <w:rPr>
          <w:rFonts w:ascii="仿宋" w:eastAsia="仿宋" w:hAnsi="仿宋" w:cs="仿宋" w:hint="eastAsia"/>
          <w:sz w:val="24"/>
        </w:rPr>
        <w:t>40*40*</w:t>
      </w:r>
      <w:r>
        <w:rPr>
          <w:rFonts w:ascii="仿宋" w:eastAsia="仿宋" w:hAnsi="仿宋" w:cs="仿宋" w:hint="eastAsia"/>
          <w:sz w:val="24"/>
        </w:rPr>
        <w:t>1.2</w:t>
      </w:r>
      <w:r>
        <w:rPr>
          <w:rFonts w:ascii="仿宋" w:eastAsia="仿宋" w:hAnsi="仿宋" w:cs="仿宋" w:hint="eastAsia"/>
          <w:sz w:val="24"/>
        </w:rPr>
        <w:t>不锈钢方管</w:t>
      </w:r>
      <w:r>
        <w:rPr>
          <w:rFonts w:ascii="仿宋" w:eastAsia="仿宋" w:hAnsi="仿宋" w:cs="仿宋" w:hint="eastAsia"/>
          <w:sz w:val="24"/>
        </w:rPr>
        <w:t>@400mm</w:t>
      </w:r>
      <w:r>
        <w:rPr>
          <w:rFonts w:ascii="仿宋" w:eastAsia="仿宋" w:hAnsi="仿宋" w:cs="仿宋" w:hint="eastAsia"/>
          <w:sz w:val="24"/>
        </w:rPr>
        <w:t>，竖向φ</w:t>
      </w:r>
      <w:r>
        <w:rPr>
          <w:rFonts w:ascii="仿宋" w:eastAsia="仿宋" w:hAnsi="仿宋" w:cs="仿宋" w:hint="eastAsia"/>
          <w:sz w:val="24"/>
        </w:rPr>
        <w:t>25*1.2</w:t>
      </w:r>
      <w:r>
        <w:rPr>
          <w:rFonts w:ascii="仿宋" w:eastAsia="仿宋" w:hAnsi="仿宋" w:cs="仿宋" w:hint="eastAsia"/>
          <w:sz w:val="24"/>
        </w:rPr>
        <w:t>不锈钢圆管</w:t>
      </w:r>
      <w:r>
        <w:rPr>
          <w:rFonts w:ascii="仿宋" w:eastAsia="仿宋" w:hAnsi="仿宋" w:cs="仿宋" w:hint="eastAsia"/>
          <w:sz w:val="24"/>
        </w:rPr>
        <w:t>@110mm</w:t>
      </w:r>
      <w:r>
        <w:rPr>
          <w:rFonts w:ascii="仿宋" w:eastAsia="仿宋" w:hAnsi="仿宋" w:cs="仿宋" w:hint="eastAsia"/>
          <w:sz w:val="24"/>
        </w:rPr>
        <w:t>，颜色及样式需经甲方认可。</w:t>
      </w:r>
    </w:p>
    <w:p w:rsidR="008A1CB8" w:rsidRDefault="00AC38FA">
      <w:pPr>
        <w:pStyle w:val="a6"/>
        <w:spacing w:line="360" w:lineRule="auto"/>
        <w:ind w:firstLineChars="0" w:firstLine="0"/>
        <w:rPr>
          <w:rFonts w:ascii="仿宋" w:eastAsia="仿宋" w:hAnsi="仿宋" w:cs="仿宋"/>
          <w:sz w:val="28"/>
          <w:szCs w:val="28"/>
        </w:rPr>
      </w:pPr>
      <w:r>
        <w:rPr>
          <w:rFonts w:ascii="仿宋" w:eastAsia="仿宋" w:hAnsi="仿宋" w:cs="仿宋" w:hint="eastAsia"/>
          <w:sz w:val="24"/>
        </w:rPr>
        <w:t xml:space="preserve">  </w:t>
      </w:r>
      <w:r>
        <w:rPr>
          <w:rFonts w:ascii="仿宋" w:eastAsia="仿宋" w:hAnsi="仿宋" w:cs="仿宋" w:hint="eastAsia"/>
          <w:sz w:val="28"/>
          <w:szCs w:val="28"/>
        </w:rPr>
        <w:t>五、</w:t>
      </w:r>
      <w:r>
        <w:rPr>
          <w:rFonts w:ascii="仿宋" w:eastAsia="仿宋" w:hAnsi="仿宋" w:cs="仿宋" w:hint="eastAsia"/>
          <w:sz w:val="28"/>
          <w:szCs w:val="28"/>
        </w:rPr>
        <w:t>安装部分</w:t>
      </w:r>
      <w:r>
        <w:rPr>
          <w:rFonts w:ascii="仿宋" w:eastAsia="仿宋" w:hAnsi="仿宋" w:cs="仿宋" w:hint="eastAsia"/>
          <w:sz w:val="28"/>
          <w:szCs w:val="28"/>
        </w:rPr>
        <w:t xml:space="preserve"> </w:t>
      </w:r>
    </w:p>
    <w:p w:rsidR="008A1CB8" w:rsidRDefault="00AC38FA">
      <w:pPr>
        <w:numPr>
          <w:ilvl w:val="0"/>
          <w:numId w:val="3"/>
        </w:numPr>
        <w:spacing w:line="360" w:lineRule="auto"/>
        <w:rPr>
          <w:rFonts w:ascii="仿宋" w:eastAsia="仿宋" w:hAnsi="仿宋" w:cs="仿宋"/>
          <w:sz w:val="24"/>
        </w:rPr>
      </w:pPr>
      <w:r>
        <w:rPr>
          <w:rFonts w:ascii="仿宋" w:eastAsia="仿宋" w:hAnsi="仿宋" w:cs="仿宋" w:hint="eastAsia"/>
          <w:sz w:val="24"/>
        </w:rPr>
        <w:t>依据建设方要求，</w:t>
      </w:r>
      <w:r>
        <w:rPr>
          <w:rFonts w:ascii="仿宋" w:eastAsia="仿宋" w:hAnsi="仿宋" w:cs="仿宋" w:hint="eastAsia"/>
          <w:sz w:val="24"/>
        </w:rPr>
        <w:t>学校总配电房至</w:t>
      </w:r>
      <w:r>
        <w:rPr>
          <w:rFonts w:ascii="仿宋" w:eastAsia="仿宋" w:hAnsi="仿宋" w:cs="仿宋" w:hint="eastAsia"/>
          <w:sz w:val="24"/>
        </w:rPr>
        <w:t>实验楼</w:t>
      </w:r>
      <w:r>
        <w:rPr>
          <w:rFonts w:ascii="仿宋" w:eastAsia="仿宋" w:hAnsi="仿宋" w:cs="仿宋" w:hint="eastAsia"/>
          <w:sz w:val="24"/>
        </w:rPr>
        <w:t>配电</w:t>
      </w:r>
      <w:r>
        <w:rPr>
          <w:rFonts w:ascii="仿宋" w:eastAsia="仿宋" w:hAnsi="仿宋" w:cs="仿宋" w:hint="eastAsia"/>
          <w:sz w:val="24"/>
        </w:rPr>
        <w:t>柜</w:t>
      </w:r>
      <w:r>
        <w:rPr>
          <w:rFonts w:ascii="仿宋" w:eastAsia="仿宋" w:hAnsi="仿宋" w:cs="仿宋" w:hint="eastAsia"/>
          <w:sz w:val="24"/>
        </w:rPr>
        <w:t>进户总电缆</w:t>
      </w:r>
      <w:r>
        <w:rPr>
          <w:rFonts w:ascii="仿宋" w:eastAsia="仿宋" w:hAnsi="仿宋" w:cs="仿宋" w:hint="eastAsia"/>
          <w:sz w:val="24"/>
        </w:rPr>
        <w:t>不更换，利用原楼栋进户电源，施工方需将电缆连接到新增配电柜</w:t>
      </w:r>
      <w:r>
        <w:rPr>
          <w:rFonts w:ascii="仿宋" w:eastAsia="仿宋" w:hAnsi="仿宋" w:cs="仿宋" w:hint="eastAsia"/>
          <w:sz w:val="24"/>
        </w:rPr>
        <w:t>。</w:t>
      </w:r>
    </w:p>
    <w:p w:rsidR="008A1CB8" w:rsidRDefault="00AC38FA">
      <w:pPr>
        <w:numPr>
          <w:ilvl w:val="0"/>
          <w:numId w:val="3"/>
        </w:numPr>
        <w:spacing w:line="360" w:lineRule="auto"/>
        <w:rPr>
          <w:rFonts w:ascii="仿宋" w:eastAsia="仿宋" w:hAnsi="仿宋" w:cs="仿宋"/>
          <w:sz w:val="24"/>
        </w:rPr>
      </w:pPr>
      <w:r>
        <w:rPr>
          <w:rFonts w:ascii="仿宋" w:eastAsia="仿宋" w:hAnsi="仿宋" w:cs="仿宋" w:hint="eastAsia"/>
          <w:sz w:val="24"/>
        </w:rPr>
        <w:t>依据建设方要求，图纸设计的接地系统不计算。</w:t>
      </w:r>
    </w:p>
    <w:p w:rsidR="008A1CB8" w:rsidRDefault="00AC38FA">
      <w:pPr>
        <w:numPr>
          <w:ilvl w:val="0"/>
          <w:numId w:val="3"/>
        </w:numPr>
        <w:spacing w:line="360" w:lineRule="auto"/>
        <w:rPr>
          <w:rFonts w:ascii="仿宋" w:eastAsia="仿宋" w:hAnsi="仿宋" w:cs="仿宋"/>
          <w:sz w:val="24"/>
        </w:rPr>
      </w:pPr>
      <w:r>
        <w:rPr>
          <w:rFonts w:ascii="仿宋" w:eastAsia="仿宋" w:hAnsi="仿宋" w:cs="仿宋" w:hint="eastAsia"/>
          <w:sz w:val="24"/>
        </w:rPr>
        <w:t>依据建设方要求，计算一层至三层装修范围内的照明、插座配电系统，实验教室内灯具不需要安装。智能化系统由智能化专业深化设计，未计算。</w:t>
      </w:r>
    </w:p>
    <w:p w:rsidR="008A1CB8" w:rsidRDefault="00AC38FA">
      <w:pPr>
        <w:numPr>
          <w:ilvl w:val="0"/>
          <w:numId w:val="3"/>
        </w:numPr>
        <w:spacing w:line="360" w:lineRule="auto"/>
        <w:rPr>
          <w:rFonts w:ascii="仿宋" w:eastAsia="仿宋" w:hAnsi="仿宋" w:cs="仿宋"/>
          <w:sz w:val="24"/>
        </w:rPr>
      </w:pPr>
      <w:r>
        <w:rPr>
          <w:rFonts w:ascii="仿宋" w:eastAsia="仿宋" w:hAnsi="仿宋" w:cs="仿宋" w:hint="eastAsia"/>
          <w:sz w:val="24"/>
        </w:rPr>
        <w:t>一层教室内排风机、边墙换气扇接智能化控制管线暂未计算，由智能化专业深化设计。</w:t>
      </w:r>
    </w:p>
    <w:p w:rsidR="008A1CB8" w:rsidRDefault="00AC38FA">
      <w:pPr>
        <w:numPr>
          <w:ilvl w:val="0"/>
          <w:numId w:val="3"/>
        </w:numPr>
        <w:spacing w:line="360" w:lineRule="auto"/>
        <w:rPr>
          <w:rFonts w:ascii="仿宋" w:eastAsia="仿宋" w:hAnsi="仿宋" w:cs="仿宋"/>
          <w:sz w:val="24"/>
        </w:rPr>
      </w:pPr>
      <w:r>
        <w:rPr>
          <w:rFonts w:ascii="仿宋" w:eastAsia="仿宋" w:hAnsi="仿宋" w:cs="仿宋" w:hint="eastAsia"/>
          <w:sz w:val="24"/>
        </w:rPr>
        <w:t>化学</w:t>
      </w:r>
      <w:r>
        <w:rPr>
          <w:rFonts w:ascii="仿宋" w:eastAsia="仿宋" w:hAnsi="仿宋" w:cs="仿宋" w:hint="eastAsia"/>
          <w:sz w:val="24"/>
        </w:rPr>
        <w:t>/</w:t>
      </w:r>
      <w:r>
        <w:rPr>
          <w:rFonts w:ascii="仿宋" w:eastAsia="仿宋" w:hAnsi="仿宋" w:cs="仿宋" w:hint="eastAsia"/>
          <w:sz w:val="24"/>
        </w:rPr>
        <w:t>物理</w:t>
      </w:r>
      <w:r>
        <w:rPr>
          <w:rFonts w:ascii="仿宋" w:eastAsia="仿宋" w:hAnsi="仿宋" w:cs="仿宋" w:hint="eastAsia"/>
          <w:sz w:val="24"/>
        </w:rPr>
        <w:t>/</w:t>
      </w:r>
      <w:r>
        <w:rPr>
          <w:rFonts w:ascii="仿宋" w:eastAsia="仿宋" w:hAnsi="仿宋" w:cs="仿宋" w:hint="eastAsia"/>
          <w:sz w:val="24"/>
        </w:rPr>
        <w:t>生物实验教室内配电箱需要拆除后重新更换。</w:t>
      </w:r>
    </w:p>
    <w:p w:rsidR="008A1CB8" w:rsidRDefault="00AC38FA">
      <w:pPr>
        <w:numPr>
          <w:ilvl w:val="0"/>
          <w:numId w:val="3"/>
        </w:numPr>
        <w:spacing w:line="360" w:lineRule="auto"/>
        <w:rPr>
          <w:rFonts w:ascii="仿宋" w:eastAsia="仿宋" w:hAnsi="仿宋" w:cs="仿宋"/>
          <w:sz w:val="24"/>
        </w:rPr>
      </w:pPr>
      <w:r>
        <w:rPr>
          <w:rFonts w:ascii="仿宋" w:eastAsia="仿宋" w:hAnsi="仿宋" w:cs="仿宋" w:hint="eastAsia"/>
          <w:sz w:val="24"/>
        </w:rPr>
        <w:t>实验楼内电气灯具、线管、电线、开关等；给排水管道及卫生器具等安装专业所需拆除设施，按清单内拆除项计算，投标单位根据现场实际情况报价，结算时不调整。其中除实验室设备、电缆等属于校方固定资产的设施设备交于校方指定地点，其余拆除物品由施工单位自行处理，施工单位需要将拆除后的垃圾清理干净。</w:t>
      </w:r>
    </w:p>
    <w:p w:rsidR="008A1CB8" w:rsidRDefault="00AC38FA">
      <w:pPr>
        <w:numPr>
          <w:ilvl w:val="0"/>
          <w:numId w:val="3"/>
        </w:numPr>
        <w:spacing w:line="360" w:lineRule="auto"/>
        <w:rPr>
          <w:rFonts w:ascii="仿宋" w:eastAsia="仿宋" w:hAnsi="仿宋" w:cs="仿宋"/>
          <w:sz w:val="24"/>
        </w:rPr>
      </w:pPr>
      <w:r>
        <w:rPr>
          <w:rFonts w:ascii="仿宋" w:eastAsia="仿宋" w:hAnsi="仿宋" w:cs="仿宋" w:hint="eastAsia"/>
          <w:sz w:val="24"/>
        </w:rPr>
        <w:t>排水室外总管计算至室外污水井处。</w:t>
      </w:r>
    </w:p>
    <w:p w:rsidR="008A1CB8" w:rsidRDefault="00AC38FA">
      <w:pPr>
        <w:numPr>
          <w:ilvl w:val="0"/>
          <w:numId w:val="3"/>
        </w:numPr>
        <w:spacing w:line="360" w:lineRule="auto"/>
        <w:rPr>
          <w:rFonts w:ascii="仿宋" w:eastAsia="仿宋" w:hAnsi="仿宋" w:cs="仿宋"/>
        </w:rPr>
      </w:pPr>
      <w:r>
        <w:rPr>
          <w:rFonts w:ascii="仿宋" w:eastAsia="仿宋" w:hAnsi="仿宋" w:cs="仿宋" w:hint="eastAsia"/>
          <w:sz w:val="24"/>
        </w:rPr>
        <w:t>依据建设方要求，给水室外总管利用现场原有总管，室内给水管道按图纸重新安装到位。保留室内阀门井，阀门需更换。</w:t>
      </w:r>
    </w:p>
    <w:p w:rsidR="008A1CB8" w:rsidRDefault="00AC38FA">
      <w:pPr>
        <w:numPr>
          <w:ilvl w:val="0"/>
          <w:numId w:val="3"/>
        </w:numPr>
        <w:spacing w:line="360" w:lineRule="auto"/>
        <w:rPr>
          <w:rFonts w:ascii="仿宋" w:eastAsia="仿宋" w:hAnsi="仿宋" w:cs="仿宋"/>
          <w:sz w:val="24"/>
        </w:rPr>
      </w:pPr>
      <w:r>
        <w:rPr>
          <w:rFonts w:ascii="仿宋" w:eastAsia="仿宋" w:hAnsi="仿宋" w:cs="仿宋" w:hint="eastAsia"/>
          <w:sz w:val="24"/>
        </w:rPr>
        <w:t>所有洁具设备均不计算。排水管道计算到位。给水管道除实验室设备给水管</w:t>
      </w:r>
      <w:r>
        <w:rPr>
          <w:rFonts w:ascii="仿宋" w:eastAsia="仿宋" w:hAnsi="仿宋" w:cs="仿宋" w:hint="eastAsia"/>
          <w:sz w:val="24"/>
        </w:rPr>
        <w:lastRenderedPageBreak/>
        <w:t>道自理，其余给水管均计算到位。</w:t>
      </w:r>
    </w:p>
    <w:p w:rsidR="008A1CB8" w:rsidRDefault="00AC38FA">
      <w:pPr>
        <w:numPr>
          <w:ilvl w:val="0"/>
          <w:numId w:val="3"/>
        </w:numPr>
        <w:spacing w:line="360" w:lineRule="auto"/>
        <w:rPr>
          <w:rFonts w:ascii="仿宋" w:eastAsia="仿宋" w:hAnsi="仿宋" w:cs="仿宋"/>
          <w:sz w:val="24"/>
        </w:rPr>
      </w:pPr>
      <w:r>
        <w:rPr>
          <w:rFonts w:ascii="仿宋" w:eastAsia="仿宋" w:hAnsi="仿宋" w:cs="仿宋" w:hint="eastAsia"/>
          <w:sz w:val="24"/>
        </w:rPr>
        <w:t>12</w:t>
      </w:r>
      <w:r>
        <w:rPr>
          <w:rFonts w:ascii="仿宋" w:eastAsia="仿宋" w:hAnsi="仿宋" w:cs="仿宋" w:hint="eastAsia"/>
          <w:sz w:val="24"/>
        </w:rPr>
        <w:t>间教室增加柜式洗涤池（含水龙头及下水），施工方需将现场原有洗涤池拆除后再安装，新增洗涤池选样须经建设方同意后方可采购。</w:t>
      </w:r>
    </w:p>
    <w:p w:rsidR="00AC38FA" w:rsidRDefault="00AC38FA">
      <w:pPr>
        <w:pStyle w:val="a6"/>
        <w:spacing w:line="360" w:lineRule="auto"/>
        <w:ind w:firstLineChars="1500" w:firstLine="4200"/>
        <w:rPr>
          <w:rFonts w:ascii="仿宋" w:eastAsia="仿宋" w:hAnsi="仿宋" w:hint="eastAsia"/>
          <w:bCs/>
          <w:sz w:val="28"/>
          <w:szCs w:val="28"/>
        </w:rPr>
      </w:pPr>
    </w:p>
    <w:p w:rsidR="00AC38FA" w:rsidRDefault="00AC38FA">
      <w:pPr>
        <w:pStyle w:val="a6"/>
        <w:spacing w:line="360" w:lineRule="auto"/>
        <w:ind w:firstLineChars="1500" w:firstLine="4200"/>
        <w:rPr>
          <w:rFonts w:ascii="仿宋" w:eastAsia="仿宋" w:hAnsi="仿宋" w:hint="eastAsia"/>
          <w:bCs/>
          <w:sz w:val="28"/>
          <w:szCs w:val="28"/>
        </w:rPr>
      </w:pPr>
    </w:p>
    <w:p w:rsidR="008A1CB8" w:rsidRDefault="00AC38FA">
      <w:pPr>
        <w:pStyle w:val="a6"/>
        <w:spacing w:line="360" w:lineRule="auto"/>
        <w:ind w:firstLineChars="1500" w:firstLine="4200"/>
        <w:rPr>
          <w:rFonts w:ascii="仿宋" w:eastAsia="仿宋" w:hAnsi="仿宋"/>
          <w:bCs/>
          <w:sz w:val="28"/>
          <w:szCs w:val="28"/>
        </w:rPr>
      </w:pPr>
      <w:r>
        <w:rPr>
          <w:rFonts w:ascii="仿宋" w:eastAsia="仿宋" w:hAnsi="仿宋" w:hint="eastAsia"/>
          <w:bCs/>
          <w:sz w:val="28"/>
          <w:szCs w:val="28"/>
        </w:rPr>
        <w:t>江苏信</w:t>
      </w:r>
      <w:r>
        <w:rPr>
          <w:rFonts w:ascii="仿宋" w:eastAsia="仿宋" w:hAnsi="仿宋" w:hint="eastAsia"/>
          <w:bCs/>
          <w:sz w:val="28"/>
          <w:szCs w:val="28"/>
        </w:rPr>
        <w:t>达建设工程咨询有限</w:t>
      </w:r>
      <w:r>
        <w:rPr>
          <w:rFonts w:ascii="仿宋" w:eastAsia="仿宋" w:hAnsi="仿宋" w:hint="eastAsia"/>
          <w:bCs/>
          <w:sz w:val="28"/>
          <w:szCs w:val="28"/>
        </w:rPr>
        <w:t>公司</w:t>
      </w:r>
    </w:p>
    <w:p w:rsidR="008A1CB8" w:rsidRDefault="00AC38FA">
      <w:pPr>
        <w:pStyle w:val="a6"/>
        <w:spacing w:line="360" w:lineRule="auto"/>
        <w:ind w:firstLineChars="0" w:firstLine="0"/>
        <w:jc w:val="center"/>
        <w:rPr>
          <w:rFonts w:ascii="仿宋" w:eastAsia="仿宋" w:hAnsi="仿宋"/>
          <w:bCs/>
          <w:sz w:val="28"/>
          <w:szCs w:val="28"/>
        </w:rPr>
      </w:pPr>
      <w:r>
        <w:rPr>
          <w:rFonts w:ascii="仿宋" w:eastAsia="仿宋" w:hAnsi="仿宋" w:hint="eastAsia"/>
          <w:bCs/>
          <w:sz w:val="28"/>
          <w:szCs w:val="28"/>
        </w:rPr>
        <w:t xml:space="preserve">                                </w:t>
      </w:r>
      <w:bookmarkStart w:id="0" w:name="_GoBack"/>
      <w:bookmarkEnd w:id="0"/>
      <w:r>
        <w:rPr>
          <w:rFonts w:ascii="仿宋" w:eastAsia="仿宋" w:hAnsi="仿宋" w:hint="eastAsia"/>
          <w:bCs/>
          <w:sz w:val="28"/>
          <w:szCs w:val="28"/>
        </w:rPr>
        <w:t xml:space="preserve">    2022</w:t>
      </w:r>
      <w:r>
        <w:rPr>
          <w:rFonts w:ascii="仿宋" w:eastAsia="仿宋" w:hAnsi="仿宋" w:hint="eastAsia"/>
          <w:bCs/>
          <w:sz w:val="28"/>
          <w:szCs w:val="28"/>
        </w:rPr>
        <w:t>年</w:t>
      </w:r>
      <w:r>
        <w:rPr>
          <w:rFonts w:ascii="仿宋" w:eastAsia="仿宋" w:hAnsi="仿宋" w:hint="eastAsia"/>
          <w:bCs/>
          <w:sz w:val="28"/>
          <w:szCs w:val="28"/>
        </w:rPr>
        <w:t>9</w:t>
      </w:r>
      <w:r>
        <w:rPr>
          <w:rFonts w:ascii="仿宋" w:eastAsia="仿宋" w:hAnsi="仿宋" w:hint="eastAsia"/>
          <w:bCs/>
          <w:sz w:val="28"/>
          <w:szCs w:val="28"/>
        </w:rPr>
        <w:t>月</w:t>
      </w:r>
      <w:r>
        <w:rPr>
          <w:rFonts w:ascii="仿宋" w:eastAsia="仿宋" w:hAnsi="仿宋" w:hint="eastAsia"/>
          <w:bCs/>
          <w:sz w:val="28"/>
          <w:szCs w:val="28"/>
        </w:rPr>
        <w:t>26</w:t>
      </w:r>
      <w:r>
        <w:rPr>
          <w:rFonts w:ascii="仿宋" w:eastAsia="仿宋" w:hAnsi="仿宋" w:hint="eastAsia"/>
          <w:bCs/>
          <w:sz w:val="28"/>
          <w:szCs w:val="28"/>
        </w:rPr>
        <w:t>日</w:t>
      </w:r>
    </w:p>
    <w:sectPr w:rsidR="008A1CB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C38FA">
      <w:r>
        <w:separator/>
      </w:r>
    </w:p>
  </w:endnote>
  <w:endnote w:type="continuationSeparator" w:id="0">
    <w:p w:rsidR="00000000" w:rsidRDefault="00AC3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91090"/>
    </w:sdtPr>
    <w:sdtEndPr/>
    <w:sdtContent>
      <w:p w:rsidR="008A1CB8" w:rsidRDefault="00AC38FA">
        <w:pPr>
          <w:pStyle w:val="a4"/>
          <w:jc w:val="center"/>
        </w:pPr>
        <w:r>
          <w:fldChar w:fldCharType="begin"/>
        </w:r>
        <w:r>
          <w:instrText xml:space="preserve"> PAGE   \* MERGEFORMAT </w:instrText>
        </w:r>
        <w:r>
          <w:fldChar w:fldCharType="separate"/>
        </w:r>
        <w:r w:rsidRPr="00AC38FA">
          <w:rPr>
            <w:noProof/>
            <w:lang w:val="zh-CN"/>
          </w:rPr>
          <w:t>3</w:t>
        </w:r>
        <w:r>
          <w:rPr>
            <w:lang w:val="zh-CN"/>
          </w:rPr>
          <w:fldChar w:fldCharType="end"/>
        </w:r>
      </w:p>
    </w:sdtContent>
  </w:sdt>
  <w:p w:rsidR="008A1CB8" w:rsidRDefault="008A1CB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C38FA">
      <w:r>
        <w:separator/>
      </w:r>
    </w:p>
  </w:footnote>
  <w:footnote w:type="continuationSeparator" w:id="0">
    <w:p w:rsidR="00000000" w:rsidRDefault="00AC38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D3776B"/>
    <w:multiLevelType w:val="singleLevel"/>
    <w:tmpl w:val="8AD3776B"/>
    <w:lvl w:ilvl="0">
      <w:start w:val="1"/>
      <w:numFmt w:val="decimal"/>
      <w:suff w:val="nothing"/>
      <w:lvlText w:val="%1、"/>
      <w:lvlJc w:val="left"/>
    </w:lvl>
  </w:abstractNum>
  <w:abstractNum w:abstractNumId="1">
    <w:nsid w:val="1C0F2796"/>
    <w:multiLevelType w:val="multilevel"/>
    <w:tmpl w:val="1C0F2796"/>
    <w:lvl w:ilvl="0">
      <w:start w:val="1"/>
      <w:numFmt w:val="decimalEnclosedCircle"/>
      <w:lvlText w:val="%1"/>
      <w:lvlJc w:val="left"/>
      <w:pPr>
        <w:ind w:left="360" w:hanging="360"/>
      </w:pPr>
      <w:rPr>
        <w:rFonts w:cs="仿宋" w:hint="default"/>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58ADE2C"/>
    <w:multiLevelType w:val="singleLevel"/>
    <w:tmpl w:val="558ADE2C"/>
    <w:lvl w:ilvl="0">
      <w:start w:val="2"/>
      <w:numFmt w:val="decimal"/>
      <w:suff w:val="nothing"/>
      <w:lvlText w:val="%1）"/>
      <w:lvlJc w:val="left"/>
      <w:pPr>
        <w:ind w:left="691" w:firstLine="0"/>
      </w:pPr>
    </w:lvl>
  </w:abstractNum>
  <w:abstractNum w:abstractNumId="3">
    <w:nsid w:val="5F03380E"/>
    <w:multiLevelType w:val="multilevel"/>
    <w:tmpl w:val="5F03380E"/>
    <w:lvl w:ilvl="0">
      <w:start w:val="1"/>
      <w:numFmt w:val="decimal"/>
      <w:lvlText w:val="%1."/>
      <w:lvlJc w:val="left"/>
      <w:pPr>
        <w:tabs>
          <w:tab w:val="left" w:pos="780"/>
        </w:tabs>
        <w:ind w:left="780" w:hanging="420"/>
      </w:pPr>
      <w:rPr>
        <w:rFonts w:hint="eastAsia"/>
        <w:color w:val="000000"/>
      </w:rPr>
    </w:lvl>
    <w:lvl w:ilvl="1">
      <w:start w:val="1"/>
      <w:numFmt w:val="decimal"/>
      <w:lvlText w:val="%2、"/>
      <w:lvlJc w:val="left"/>
      <w:pPr>
        <w:tabs>
          <w:tab w:val="left" w:pos="786"/>
        </w:tabs>
        <w:ind w:left="786" w:hanging="360"/>
      </w:pPr>
      <w:rPr>
        <w:rFonts w:hint="default"/>
      </w:rPr>
    </w:lvl>
    <w:lvl w:ilvl="2">
      <w:start w:val="1"/>
      <w:numFmt w:val="decimal"/>
      <w:lvlText w:val="%3"/>
      <w:lvlJc w:val="left"/>
      <w:pPr>
        <w:ind w:left="1200" w:hanging="360"/>
      </w:pPr>
      <w:rPr>
        <w:rFonts w:hint="default"/>
        <w:b/>
      </w:rPr>
    </w:lvl>
    <w:lvl w:ilvl="3">
      <w:start w:val="1"/>
      <w:numFmt w:val="decimal"/>
      <w:lvlText w:val="%4、"/>
      <w:lvlJc w:val="left"/>
      <w:pPr>
        <w:ind w:left="1620" w:hanging="360"/>
      </w:pPr>
      <w:rPr>
        <w:rFonts w:hint="default"/>
        <w:b/>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Y2OTFhZjUwYThlNTQ0OGFiMWYzOGRhODQ0OTkwYzAifQ=="/>
  </w:docVars>
  <w:rsids>
    <w:rsidRoot w:val="2E817FF4"/>
    <w:rsid w:val="000009AD"/>
    <w:rsid w:val="0000612B"/>
    <w:rsid w:val="00022829"/>
    <w:rsid w:val="00035FA7"/>
    <w:rsid w:val="000428F3"/>
    <w:rsid w:val="000501D1"/>
    <w:rsid w:val="00051A78"/>
    <w:rsid w:val="0005239E"/>
    <w:rsid w:val="00060E52"/>
    <w:rsid w:val="0006655A"/>
    <w:rsid w:val="00070609"/>
    <w:rsid w:val="00074983"/>
    <w:rsid w:val="00081357"/>
    <w:rsid w:val="00090F1A"/>
    <w:rsid w:val="00094310"/>
    <w:rsid w:val="000A2E31"/>
    <w:rsid w:val="000C1894"/>
    <w:rsid w:val="000C4419"/>
    <w:rsid w:val="000C7622"/>
    <w:rsid w:val="000C7ADE"/>
    <w:rsid w:val="000D67EC"/>
    <w:rsid w:val="000E04DA"/>
    <w:rsid w:val="000E5826"/>
    <w:rsid w:val="000F6158"/>
    <w:rsid w:val="00102C40"/>
    <w:rsid w:val="0012217E"/>
    <w:rsid w:val="00130F1E"/>
    <w:rsid w:val="0014099C"/>
    <w:rsid w:val="001433F6"/>
    <w:rsid w:val="0014495D"/>
    <w:rsid w:val="00155D30"/>
    <w:rsid w:val="00156C2D"/>
    <w:rsid w:val="00164B7C"/>
    <w:rsid w:val="001727C5"/>
    <w:rsid w:val="001733AC"/>
    <w:rsid w:val="0017441C"/>
    <w:rsid w:val="001A30B8"/>
    <w:rsid w:val="001A46FD"/>
    <w:rsid w:val="001B7384"/>
    <w:rsid w:val="001C6D3B"/>
    <w:rsid w:val="001E27B4"/>
    <w:rsid w:val="001E2B63"/>
    <w:rsid w:val="001F2761"/>
    <w:rsid w:val="00200A06"/>
    <w:rsid w:val="00204DA6"/>
    <w:rsid w:val="002077F7"/>
    <w:rsid w:val="00225D08"/>
    <w:rsid w:val="00233B5E"/>
    <w:rsid w:val="00245EF2"/>
    <w:rsid w:val="00246263"/>
    <w:rsid w:val="00250182"/>
    <w:rsid w:val="00253A3F"/>
    <w:rsid w:val="0026257C"/>
    <w:rsid w:val="002631CC"/>
    <w:rsid w:val="002656B1"/>
    <w:rsid w:val="00285021"/>
    <w:rsid w:val="00292C5B"/>
    <w:rsid w:val="00295B0E"/>
    <w:rsid w:val="002C2E37"/>
    <w:rsid w:val="002C2EE0"/>
    <w:rsid w:val="002C7303"/>
    <w:rsid w:val="002D5BEE"/>
    <w:rsid w:val="002F26C5"/>
    <w:rsid w:val="002F3544"/>
    <w:rsid w:val="00311D43"/>
    <w:rsid w:val="003141C6"/>
    <w:rsid w:val="00315E17"/>
    <w:rsid w:val="00334596"/>
    <w:rsid w:val="003359D5"/>
    <w:rsid w:val="003410BB"/>
    <w:rsid w:val="003456F0"/>
    <w:rsid w:val="00364EB0"/>
    <w:rsid w:val="00370D76"/>
    <w:rsid w:val="00371E37"/>
    <w:rsid w:val="003748FB"/>
    <w:rsid w:val="00381251"/>
    <w:rsid w:val="003815C8"/>
    <w:rsid w:val="003875FC"/>
    <w:rsid w:val="00392454"/>
    <w:rsid w:val="00396A16"/>
    <w:rsid w:val="003A3719"/>
    <w:rsid w:val="003B4C97"/>
    <w:rsid w:val="003B7920"/>
    <w:rsid w:val="003B7DC5"/>
    <w:rsid w:val="003C2CFA"/>
    <w:rsid w:val="003C5F2E"/>
    <w:rsid w:val="003C684B"/>
    <w:rsid w:val="003D2C85"/>
    <w:rsid w:val="003D34CA"/>
    <w:rsid w:val="003E33B1"/>
    <w:rsid w:val="003F2911"/>
    <w:rsid w:val="003F5EEB"/>
    <w:rsid w:val="004113FE"/>
    <w:rsid w:val="00413A14"/>
    <w:rsid w:val="00415F21"/>
    <w:rsid w:val="00422BCD"/>
    <w:rsid w:val="00442FAB"/>
    <w:rsid w:val="0044598D"/>
    <w:rsid w:val="0046122E"/>
    <w:rsid w:val="00471FC9"/>
    <w:rsid w:val="00480012"/>
    <w:rsid w:val="00481A64"/>
    <w:rsid w:val="004820E3"/>
    <w:rsid w:val="00495568"/>
    <w:rsid w:val="00495C4F"/>
    <w:rsid w:val="00496E9E"/>
    <w:rsid w:val="004A0E43"/>
    <w:rsid w:val="004A3FDB"/>
    <w:rsid w:val="004B31C6"/>
    <w:rsid w:val="004B7FFA"/>
    <w:rsid w:val="004C0BC5"/>
    <w:rsid w:val="004C4414"/>
    <w:rsid w:val="004D0825"/>
    <w:rsid w:val="004D5E78"/>
    <w:rsid w:val="004D780D"/>
    <w:rsid w:val="004E4A8B"/>
    <w:rsid w:val="004F16D8"/>
    <w:rsid w:val="0051210A"/>
    <w:rsid w:val="00512A50"/>
    <w:rsid w:val="00522EDE"/>
    <w:rsid w:val="00541A36"/>
    <w:rsid w:val="00553372"/>
    <w:rsid w:val="005533D7"/>
    <w:rsid w:val="00570299"/>
    <w:rsid w:val="00570BF7"/>
    <w:rsid w:val="00571613"/>
    <w:rsid w:val="00571DCE"/>
    <w:rsid w:val="00576330"/>
    <w:rsid w:val="005808B0"/>
    <w:rsid w:val="00593682"/>
    <w:rsid w:val="005A0221"/>
    <w:rsid w:val="005B4E96"/>
    <w:rsid w:val="005C2134"/>
    <w:rsid w:val="005C2C3A"/>
    <w:rsid w:val="0060238C"/>
    <w:rsid w:val="006034DC"/>
    <w:rsid w:val="00607F9E"/>
    <w:rsid w:val="00611D16"/>
    <w:rsid w:val="00630659"/>
    <w:rsid w:val="00646ADB"/>
    <w:rsid w:val="00661733"/>
    <w:rsid w:val="00663EBB"/>
    <w:rsid w:val="00676559"/>
    <w:rsid w:val="00676ADD"/>
    <w:rsid w:val="00683CCE"/>
    <w:rsid w:val="00693A9B"/>
    <w:rsid w:val="006A33D6"/>
    <w:rsid w:val="006A46E5"/>
    <w:rsid w:val="006A5CAA"/>
    <w:rsid w:val="006B6749"/>
    <w:rsid w:val="006D4D41"/>
    <w:rsid w:val="006E48F1"/>
    <w:rsid w:val="006F0FA9"/>
    <w:rsid w:val="00707EE6"/>
    <w:rsid w:val="00716507"/>
    <w:rsid w:val="00722D44"/>
    <w:rsid w:val="00723461"/>
    <w:rsid w:val="00723DB4"/>
    <w:rsid w:val="007248A7"/>
    <w:rsid w:val="00730322"/>
    <w:rsid w:val="00742291"/>
    <w:rsid w:val="00742525"/>
    <w:rsid w:val="0074311B"/>
    <w:rsid w:val="00754454"/>
    <w:rsid w:val="007907B0"/>
    <w:rsid w:val="0079215F"/>
    <w:rsid w:val="007951D4"/>
    <w:rsid w:val="007B31AA"/>
    <w:rsid w:val="007C1354"/>
    <w:rsid w:val="007C7D8F"/>
    <w:rsid w:val="007D27E9"/>
    <w:rsid w:val="007F60E5"/>
    <w:rsid w:val="007F79C2"/>
    <w:rsid w:val="008039B3"/>
    <w:rsid w:val="00820C1B"/>
    <w:rsid w:val="008275ED"/>
    <w:rsid w:val="008322D6"/>
    <w:rsid w:val="0083240E"/>
    <w:rsid w:val="00836227"/>
    <w:rsid w:val="008427E3"/>
    <w:rsid w:val="0084427A"/>
    <w:rsid w:val="00845155"/>
    <w:rsid w:val="00862868"/>
    <w:rsid w:val="00864446"/>
    <w:rsid w:val="008652C8"/>
    <w:rsid w:val="00871EA5"/>
    <w:rsid w:val="0087353C"/>
    <w:rsid w:val="00885E2E"/>
    <w:rsid w:val="008906DE"/>
    <w:rsid w:val="008955A4"/>
    <w:rsid w:val="008A0B79"/>
    <w:rsid w:val="008A1CB8"/>
    <w:rsid w:val="008A5684"/>
    <w:rsid w:val="008A72A0"/>
    <w:rsid w:val="008B771F"/>
    <w:rsid w:val="008C01EA"/>
    <w:rsid w:val="008D42B2"/>
    <w:rsid w:val="008E5266"/>
    <w:rsid w:val="008F7245"/>
    <w:rsid w:val="0090589F"/>
    <w:rsid w:val="00906823"/>
    <w:rsid w:val="0091136A"/>
    <w:rsid w:val="00911578"/>
    <w:rsid w:val="009139E2"/>
    <w:rsid w:val="0091739F"/>
    <w:rsid w:val="00921CB5"/>
    <w:rsid w:val="009258C8"/>
    <w:rsid w:val="00931744"/>
    <w:rsid w:val="00932134"/>
    <w:rsid w:val="009356AC"/>
    <w:rsid w:val="00936515"/>
    <w:rsid w:val="00936D1A"/>
    <w:rsid w:val="00941E48"/>
    <w:rsid w:val="00960CC0"/>
    <w:rsid w:val="0097067B"/>
    <w:rsid w:val="00972961"/>
    <w:rsid w:val="00972F0B"/>
    <w:rsid w:val="00973FC2"/>
    <w:rsid w:val="009946F6"/>
    <w:rsid w:val="00994975"/>
    <w:rsid w:val="00995263"/>
    <w:rsid w:val="009A708D"/>
    <w:rsid w:val="009A7E4B"/>
    <w:rsid w:val="009C308C"/>
    <w:rsid w:val="009C5C13"/>
    <w:rsid w:val="009D1561"/>
    <w:rsid w:val="009E2E88"/>
    <w:rsid w:val="009E3CB2"/>
    <w:rsid w:val="009E3F8D"/>
    <w:rsid w:val="009E57B0"/>
    <w:rsid w:val="009E7E39"/>
    <w:rsid w:val="009F13D8"/>
    <w:rsid w:val="009F4D2B"/>
    <w:rsid w:val="00A0263A"/>
    <w:rsid w:val="00A17ECF"/>
    <w:rsid w:val="00A22D88"/>
    <w:rsid w:val="00A31E71"/>
    <w:rsid w:val="00A34AC0"/>
    <w:rsid w:val="00A35E09"/>
    <w:rsid w:val="00A423FB"/>
    <w:rsid w:val="00A430B0"/>
    <w:rsid w:val="00A45ACF"/>
    <w:rsid w:val="00A56BDE"/>
    <w:rsid w:val="00A74B20"/>
    <w:rsid w:val="00A77338"/>
    <w:rsid w:val="00A77D9B"/>
    <w:rsid w:val="00A810CA"/>
    <w:rsid w:val="00A90618"/>
    <w:rsid w:val="00AB04F5"/>
    <w:rsid w:val="00AB39F9"/>
    <w:rsid w:val="00AB6754"/>
    <w:rsid w:val="00AB7688"/>
    <w:rsid w:val="00AC38FA"/>
    <w:rsid w:val="00AD537D"/>
    <w:rsid w:val="00AD6835"/>
    <w:rsid w:val="00AF436E"/>
    <w:rsid w:val="00AF5D4A"/>
    <w:rsid w:val="00AF75A1"/>
    <w:rsid w:val="00B02FA7"/>
    <w:rsid w:val="00B13F1A"/>
    <w:rsid w:val="00B15CAB"/>
    <w:rsid w:val="00B22B9D"/>
    <w:rsid w:val="00B26E27"/>
    <w:rsid w:val="00B3127C"/>
    <w:rsid w:val="00B4169D"/>
    <w:rsid w:val="00B456E9"/>
    <w:rsid w:val="00B50203"/>
    <w:rsid w:val="00B54A46"/>
    <w:rsid w:val="00B56EFB"/>
    <w:rsid w:val="00B60313"/>
    <w:rsid w:val="00B617BD"/>
    <w:rsid w:val="00B625B4"/>
    <w:rsid w:val="00B8518C"/>
    <w:rsid w:val="00B87E9D"/>
    <w:rsid w:val="00B952BD"/>
    <w:rsid w:val="00BA0559"/>
    <w:rsid w:val="00BA51E3"/>
    <w:rsid w:val="00BA7A52"/>
    <w:rsid w:val="00BB667E"/>
    <w:rsid w:val="00BC4AFB"/>
    <w:rsid w:val="00BE169D"/>
    <w:rsid w:val="00BE62FF"/>
    <w:rsid w:val="00C073ED"/>
    <w:rsid w:val="00C07CB6"/>
    <w:rsid w:val="00C15F9D"/>
    <w:rsid w:val="00C3008B"/>
    <w:rsid w:val="00C42AFD"/>
    <w:rsid w:val="00C50294"/>
    <w:rsid w:val="00C646D5"/>
    <w:rsid w:val="00C661F4"/>
    <w:rsid w:val="00C66A5D"/>
    <w:rsid w:val="00C76B6A"/>
    <w:rsid w:val="00C81C5E"/>
    <w:rsid w:val="00C836BD"/>
    <w:rsid w:val="00C964AA"/>
    <w:rsid w:val="00CA43FA"/>
    <w:rsid w:val="00CA63AF"/>
    <w:rsid w:val="00CB498A"/>
    <w:rsid w:val="00CB77B3"/>
    <w:rsid w:val="00CC0EAB"/>
    <w:rsid w:val="00CE582A"/>
    <w:rsid w:val="00CE7F18"/>
    <w:rsid w:val="00CF6390"/>
    <w:rsid w:val="00D02FA8"/>
    <w:rsid w:val="00D0738C"/>
    <w:rsid w:val="00D13F0E"/>
    <w:rsid w:val="00D1642A"/>
    <w:rsid w:val="00D17B68"/>
    <w:rsid w:val="00D27503"/>
    <w:rsid w:val="00D3651A"/>
    <w:rsid w:val="00D42B8F"/>
    <w:rsid w:val="00D450C9"/>
    <w:rsid w:val="00D465FF"/>
    <w:rsid w:val="00D5674D"/>
    <w:rsid w:val="00D64F6B"/>
    <w:rsid w:val="00D65C69"/>
    <w:rsid w:val="00D70706"/>
    <w:rsid w:val="00D710CD"/>
    <w:rsid w:val="00D76FFD"/>
    <w:rsid w:val="00D85966"/>
    <w:rsid w:val="00D863AD"/>
    <w:rsid w:val="00D9322A"/>
    <w:rsid w:val="00DA0D12"/>
    <w:rsid w:val="00DB42B2"/>
    <w:rsid w:val="00DE19C9"/>
    <w:rsid w:val="00DF3975"/>
    <w:rsid w:val="00DF6F8A"/>
    <w:rsid w:val="00E06B5E"/>
    <w:rsid w:val="00E115F8"/>
    <w:rsid w:val="00E1319A"/>
    <w:rsid w:val="00E14270"/>
    <w:rsid w:val="00E21D5D"/>
    <w:rsid w:val="00E24F9F"/>
    <w:rsid w:val="00E37148"/>
    <w:rsid w:val="00E53156"/>
    <w:rsid w:val="00E57556"/>
    <w:rsid w:val="00EA0A77"/>
    <w:rsid w:val="00EA2FDF"/>
    <w:rsid w:val="00EA4BB8"/>
    <w:rsid w:val="00EB0D23"/>
    <w:rsid w:val="00EB2E87"/>
    <w:rsid w:val="00EB68E1"/>
    <w:rsid w:val="00EC2B96"/>
    <w:rsid w:val="00EC3716"/>
    <w:rsid w:val="00EC3C98"/>
    <w:rsid w:val="00EE4945"/>
    <w:rsid w:val="00EF134C"/>
    <w:rsid w:val="00EF225C"/>
    <w:rsid w:val="00F0265C"/>
    <w:rsid w:val="00F17F3B"/>
    <w:rsid w:val="00F2363A"/>
    <w:rsid w:val="00F236B7"/>
    <w:rsid w:val="00F239E5"/>
    <w:rsid w:val="00F30192"/>
    <w:rsid w:val="00F317F1"/>
    <w:rsid w:val="00F375BD"/>
    <w:rsid w:val="00F41AC9"/>
    <w:rsid w:val="00F62C33"/>
    <w:rsid w:val="00F63815"/>
    <w:rsid w:val="00F73EE5"/>
    <w:rsid w:val="00F75665"/>
    <w:rsid w:val="00F82008"/>
    <w:rsid w:val="00F85382"/>
    <w:rsid w:val="00F85EA5"/>
    <w:rsid w:val="00F97E67"/>
    <w:rsid w:val="00FA7334"/>
    <w:rsid w:val="00FB6AE3"/>
    <w:rsid w:val="00FC190C"/>
    <w:rsid w:val="00FC2C22"/>
    <w:rsid w:val="00FF171A"/>
    <w:rsid w:val="00FF1B99"/>
    <w:rsid w:val="00FF7DB5"/>
    <w:rsid w:val="013E2686"/>
    <w:rsid w:val="017258A4"/>
    <w:rsid w:val="01B3097E"/>
    <w:rsid w:val="01B32187"/>
    <w:rsid w:val="0271795D"/>
    <w:rsid w:val="03FF32D8"/>
    <w:rsid w:val="04E35A1E"/>
    <w:rsid w:val="075517F1"/>
    <w:rsid w:val="0B8E0027"/>
    <w:rsid w:val="0CA746A5"/>
    <w:rsid w:val="0E2240AB"/>
    <w:rsid w:val="10433815"/>
    <w:rsid w:val="11403824"/>
    <w:rsid w:val="11854738"/>
    <w:rsid w:val="14380B9E"/>
    <w:rsid w:val="14A910E0"/>
    <w:rsid w:val="16DE29CD"/>
    <w:rsid w:val="188E43B7"/>
    <w:rsid w:val="19BD301B"/>
    <w:rsid w:val="1AB5246D"/>
    <w:rsid w:val="1C334EC9"/>
    <w:rsid w:val="1D00374D"/>
    <w:rsid w:val="1D3603DA"/>
    <w:rsid w:val="1D6A01A1"/>
    <w:rsid w:val="20B038EC"/>
    <w:rsid w:val="20FF72E4"/>
    <w:rsid w:val="243378E8"/>
    <w:rsid w:val="244B0A92"/>
    <w:rsid w:val="259D6F74"/>
    <w:rsid w:val="262732AA"/>
    <w:rsid w:val="26A36CCB"/>
    <w:rsid w:val="2857142C"/>
    <w:rsid w:val="2A09491D"/>
    <w:rsid w:val="2C377FEB"/>
    <w:rsid w:val="2E7C5829"/>
    <w:rsid w:val="2E817FF4"/>
    <w:rsid w:val="2F0C5571"/>
    <w:rsid w:val="2F1F6640"/>
    <w:rsid w:val="30FD5E0D"/>
    <w:rsid w:val="31352D9B"/>
    <w:rsid w:val="379D78EC"/>
    <w:rsid w:val="39894CA2"/>
    <w:rsid w:val="3B6E5ED2"/>
    <w:rsid w:val="3B705B63"/>
    <w:rsid w:val="3BF37C87"/>
    <w:rsid w:val="3C2E0791"/>
    <w:rsid w:val="3E066265"/>
    <w:rsid w:val="406B0FB4"/>
    <w:rsid w:val="42570E22"/>
    <w:rsid w:val="43FC139E"/>
    <w:rsid w:val="44896BE8"/>
    <w:rsid w:val="450665E4"/>
    <w:rsid w:val="454B082A"/>
    <w:rsid w:val="47972C87"/>
    <w:rsid w:val="47D32185"/>
    <w:rsid w:val="48D92FEB"/>
    <w:rsid w:val="49667761"/>
    <w:rsid w:val="4B023555"/>
    <w:rsid w:val="4DC63C21"/>
    <w:rsid w:val="51535151"/>
    <w:rsid w:val="534F13F6"/>
    <w:rsid w:val="53A64448"/>
    <w:rsid w:val="548327B0"/>
    <w:rsid w:val="558C464E"/>
    <w:rsid w:val="55B76C62"/>
    <w:rsid w:val="576225FD"/>
    <w:rsid w:val="58B04CD0"/>
    <w:rsid w:val="5A3679B4"/>
    <w:rsid w:val="5C814BED"/>
    <w:rsid w:val="5D211424"/>
    <w:rsid w:val="5E0E3E35"/>
    <w:rsid w:val="5E822B3F"/>
    <w:rsid w:val="5F407778"/>
    <w:rsid w:val="600A5E66"/>
    <w:rsid w:val="60C43183"/>
    <w:rsid w:val="61140F11"/>
    <w:rsid w:val="626A2EB8"/>
    <w:rsid w:val="641D5C79"/>
    <w:rsid w:val="67A72FE1"/>
    <w:rsid w:val="680F531F"/>
    <w:rsid w:val="694035C4"/>
    <w:rsid w:val="6A9E3D40"/>
    <w:rsid w:val="6B1116BB"/>
    <w:rsid w:val="6BAB1A02"/>
    <w:rsid w:val="6D2F00F6"/>
    <w:rsid w:val="6D6545DB"/>
    <w:rsid w:val="72B666A4"/>
    <w:rsid w:val="72F75FB6"/>
    <w:rsid w:val="74DC6C71"/>
    <w:rsid w:val="765B1A3C"/>
    <w:rsid w:val="77831CF9"/>
    <w:rsid w:val="77F42D9B"/>
    <w:rsid w:val="787B48AE"/>
    <w:rsid w:val="7BDD1C51"/>
    <w:rsid w:val="7CDD764F"/>
    <w:rsid w:val="7D452B7C"/>
    <w:rsid w:val="7F102368"/>
    <w:rsid w:val="7F4163E1"/>
    <w:rsid w:val="7FD10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qFormat/>
    <w:rPr>
      <w:kern w:val="2"/>
      <w:sz w:val="18"/>
      <w:szCs w:val="18"/>
    </w:rPr>
  </w:style>
  <w:style w:type="character" w:customStyle="1" w:styleId="Char0">
    <w:name w:val="页脚 Char"/>
    <w:basedOn w:val="a0"/>
    <w:link w:val="a4"/>
    <w:uiPriority w:val="99"/>
    <w:qFormat/>
    <w:rPr>
      <w:kern w:val="2"/>
      <w:sz w:val="18"/>
      <w:szCs w:val="18"/>
    </w:rPr>
  </w:style>
  <w:style w:type="paragraph" w:styleId="a6">
    <w:name w:val="List Paragraph"/>
    <w:basedOn w:val="a"/>
    <w:uiPriority w:val="1"/>
    <w:qFormat/>
    <w:pPr>
      <w:ind w:firstLineChars="200" w:firstLine="420"/>
    </w:pPr>
    <w:rPr>
      <w:rFonts w:ascii="Times New Roman" w:eastAsia="宋体" w:hAnsi="Times New Roman" w:cs="Times New Roman"/>
    </w:rPr>
  </w:style>
  <w:style w:type="character" w:customStyle="1" w:styleId="Char">
    <w:name w:val="批注框文本 Char"/>
    <w:basedOn w:val="a0"/>
    <w:link w:val="a3"/>
    <w:qFormat/>
    <w:rPr>
      <w:kern w:val="2"/>
      <w:sz w:val="18"/>
      <w:szCs w:val="18"/>
    </w:rPr>
  </w:style>
  <w:style w:type="paragraph" w:customStyle="1" w:styleId="a7">
    <w:name w:val="正文 + 宋体"/>
    <w:basedOn w:val="a"/>
    <w:qFormat/>
    <w:pPr>
      <w:ind w:leftChars="285" w:left="838" w:hangingChars="100" w:hanging="240"/>
    </w:pPr>
    <w:rPr>
      <w:rFonts w:ascii="Times New Roman" w:eastAsia="宋体" w:hAnsi="Times New Roman" w:cs="Times New Roman"/>
      <w:sz w:val="24"/>
    </w:rPr>
  </w:style>
  <w:style w:type="character" w:customStyle="1" w:styleId="font31">
    <w:name w:val="font31"/>
    <w:basedOn w:val="a0"/>
    <w:qFormat/>
    <w:rPr>
      <w:rFonts w:ascii="宋体" w:eastAsia="宋体" w:hAnsi="宋体" w:cs="宋体" w:hint="eastAsia"/>
      <w:color w:val="000000"/>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D0CC706-3D29-4FD6-9694-2B28DC79D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4</Pages>
  <Words>2260</Words>
  <Characters>259</Characters>
  <Application>Microsoft Office Word</Application>
  <DocSecurity>0</DocSecurity>
  <Lines>2</Lines>
  <Paragraphs>5</Paragraphs>
  <ScaleCrop>false</ScaleCrop>
  <Company>中国石油大学</Company>
  <LinksUpToDate>false</LinksUpToDate>
  <CharactersWithSpaces>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dc:creator>
  <cp:lastModifiedBy>常州市金坛区住房和城乡建设局(填报)</cp:lastModifiedBy>
  <cp:revision>37</cp:revision>
  <cp:lastPrinted>2022-08-24T07:32:00Z</cp:lastPrinted>
  <dcterms:created xsi:type="dcterms:W3CDTF">2022-05-26T11:05:00Z</dcterms:created>
  <dcterms:modified xsi:type="dcterms:W3CDTF">2022-09-27T01:45:00Z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3FFAFC2D985F4A919C8BCFFDD7C1C785</vt:lpwstr>
  </property>
</Properties>
</file>