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723" w:firstLineChars="200"/>
        <w:jc w:val="center"/>
        <w:rPr>
          <w:rFonts w:hint="eastAsia" w:ascii="宋体" w:hAnsi="宋体" w:cs="仿宋"/>
          <w:b/>
          <w:bCs/>
          <w:sz w:val="36"/>
          <w:szCs w:val="36"/>
          <w:lang w:eastAsia="zh-CN"/>
        </w:rPr>
      </w:pPr>
      <w:r>
        <w:rPr>
          <w:rFonts w:hint="eastAsia" w:ascii="宋体" w:hAnsi="宋体" w:cs="仿宋"/>
          <w:b/>
          <w:bCs/>
          <w:sz w:val="36"/>
          <w:szCs w:val="36"/>
        </w:rPr>
        <w:t>金坛经开区尧塘河排口截流工程</w:t>
      </w:r>
      <w:r>
        <w:rPr>
          <w:rFonts w:hint="eastAsia" w:ascii="宋体" w:hAnsi="宋体" w:cs="仿宋"/>
          <w:b/>
          <w:bCs/>
          <w:sz w:val="36"/>
          <w:szCs w:val="36"/>
          <w:lang w:eastAsia="zh-CN"/>
        </w:rPr>
        <w:t>招标控制价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 w:cs="仿宋"/>
          <w:b/>
          <w:bCs/>
          <w:sz w:val="36"/>
          <w:szCs w:val="36"/>
        </w:rPr>
      </w:pPr>
      <w:r>
        <w:rPr>
          <w:rFonts w:hint="eastAsia" w:ascii="宋体" w:hAnsi="宋体" w:cs="仿宋"/>
          <w:b/>
          <w:bCs/>
          <w:sz w:val="36"/>
          <w:szCs w:val="36"/>
        </w:rPr>
        <w:t>审核报告书</w:t>
      </w:r>
    </w:p>
    <w:p>
      <w:pPr>
        <w:spacing w:line="360" w:lineRule="auto"/>
        <w:rPr>
          <w:rFonts w:hint="eastAsia" w:ascii="宋体" w:hAnsi="宋体" w:cs="仿宋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</w:rPr>
        <w:t>江苏省金坛经济开发区：</w:t>
      </w:r>
    </w:p>
    <w:p>
      <w:pPr>
        <w:spacing w:line="360" w:lineRule="auto"/>
        <w:ind w:firstLine="600" w:firstLineChars="200"/>
        <w:jc w:val="center"/>
        <w:rPr>
          <w:rFonts w:hint="eastAsia" w:ascii="宋体" w:hAnsi="宋体" w:cs="仿宋"/>
          <w:b/>
          <w:bCs/>
          <w:sz w:val="36"/>
          <w:szCs w:val="36"/>
          <w:lang w:eastAsia="zh-CN"/>
        </w:rPr>
      </w:pPr>
      <w:r>
        <w:rPr>
          <w:rFonts w:hint="eastAsia" w:ascii="宋体" w:hAnsi="宋体" w:cs="仿宋"/>
          <w:sz w:val="30"/>
          <w:szCs w:val="30"/>
        </w:rPr>
        <w:t>我公司接受委托，对金坛经开区尧塘河排口截流工程</w:t>
      </w:r>
      <w:r>
        <w:rPr>
          <w:rFonts w:hint="eastAsia" w:ascii="宋体" w:hAnsi="宋体" w:cs="仿宋"/>
          <w:sz w:val="30"/>
          <w:szCs w:val="30"/>
          <w:lang w:eastAsia="zh-CN"/>
        </w:rPr>
        <w:t>招标控制价</w:t>
      </w:r>
    </w:p>
    <w:p>
      <w:pPr>
        <w:spacing w:line="360" w:lineRule="auto"/>
        <w:ind w:left="0" w:leftChars="0" w:firstLine="0" w:firstLineChars="0"/>
        <w:rPr>
          <w:rFonts w:hint="eastAsia" w:ascii="宋体" w:hAnsi="宋体" w:cs="仿宋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</w:rPr>
        <w:t>进行审核。我们的审核是依据《江苏省工程造价咨询业务指导规程》进行的。在审核过程中，我们结合该工程的实际情况，实施了验算工程量、查阅有关定额标准等我们认为必要的编制程序。现将审核情况报告如下：</w:t>
      </w:r>
    </w:p>
    <w:p>
      <w:pPr>
        <w:spacing w:line="360" w:lineRule="auto"/>
        <w:jc w:val="left"/>
        <w:rPr>
          <w:rFonts w:hint="eastAsia" w:ascii="宋体" w:hAnsi="宋体" w:cs="仿宋"/>
          <w:b/>
          <w:bCs/>
          <w:sz w:val="30"/>
          <w:szCs w:val="30"/>
        </w:rPr>
      </w:pPr>
      <w:r>
        <w:rPr>
          <w:rFonts w:hint="eastAsia" w:ascii="宋体" w:hAnsi="宋体" w:cs="仿宋"/>
          <w:b/>
          <w:bCs/>
          <w:sz w:val="30"/>
          <w:szCs w:val="30"/>
        </w:rPr>
        <w:t xml:space="preserve">一、工程概况 </w:t>
      </w:r>
    </w:p>
    <w:p>
      <w:pPr>
        <w:spacing w:line="360" w:lineRule="auto"/>
        <w:ind w:firstLine="600" w:firstLineChars="200"/>
        <w:rPr>
          <w:rFonts w:hint="eastAsia" w:ascii="宋体" w:hAnsi="宋体" w:cs="仿宋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</w:rPr>
        <w:t>本工程金坛经开区尧塘河排口截流工程，其建设规模、工程特征、施工现场实际情况、交通运输情况、自然地理条件、环境保护要求等见招标文件。（具体做法详见施工图）</w:t>
      </w:r>
    </w:p>
    <w:p>
      <w:pPr>
        <w:spacing w:line="360" w:lineRule="auto"/>
        <w:jc w:val="left"/>
        <w:rPr>
          <w:rFonts w:hint="eastAsia" w:ascii="宋体" w:hAnsi="宋体" w:cs="仿宋"/>
          <w:b/>
          <w:bCs/>
          <w:sz w:val="30"/>
          <w:szCs w:val="30"/>
        </w:rPr>
      </w:pPr>
      <w:r>
        <w:rPr>
          <w:rFonts w:hint="eastAsia" w:ascii="宋体" w:hAnsi="宋体" w:cs="仿宋"/>
          <w:b/>
          <w:bCs/>
          <w:sz w:val="30"/>
          <w:szCs w:val="30"/>
        </w:rPr>
        <w:t xml:space="preserve">二、审核依据 </w:t>
      </w:r>
    </w:p>
    <w:p>
      <w:pPr>
        <w:spacing w:line="360" w:lineRule="auto"/>
        <w:rPr>
          <w:rFonts w:hint="eastAsia" w:ascii="宋体" w:hAnsi="宋体" w:cs="仿宋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  <w:lang w:val="en-US" w:eastAsia="zh-CN"/>
        </w:rPr>
        <w:t>1、</w:t>
      </w:r>
      <w:r>
        <w:rPr>
          <w:rFonts w:hint="eastAsia" w:ascii="宋体" w:hAnsi="宋体" w:cs="仿宋"/>
          <w:sz w:val="30"/>
          <w:szCs w:val="30"/>
        </w:rPr>
        <w:t>《建设工程工程量清单计价规范》（GB50500-2013）。</w:t>
      </w:r>
    </w:p>
    <w:p>
      <w:pPr>
        <w:spacing w:line="360" w:lineRule="auto"/>
        <w:rPr>
          <w:rFonts w:hint="eastAsia" w:ascii="宋体" w:hAnsi="宋体" w:eastAsia="宋体" w:cs="仿宋"/>
          <w:sz w:val="30"/>
          <w:szCs w:val="30"/>
          <w:lang w:val="en-US" w:eastAsia="zh-CN"/>
        </w:rPr>
      </w:pPr>
      <w:r>
        <w:rPr>
          <w:rFonts w:hint="eastAsia" w:ascii="宋体" w:hAnsi="宋体" w:cs="仿宋"/>
          <w:sz w:val="30"/>
          <w:szCs w:val="30"/>
          <w:lang w:val="en-US" w:eastAsia="zh-CN"/>
        </w:rPr>
        <w:t>2、《</w:t>
      </w:r>
      <w:r>
        <w:rPr>
          <w:rFonts w:hint="eastAsia" w:ascii="宋体" w:hAnsi="宋体" w:cs="仿宋"/>
          <w:sz w:val="30"/>
          <w:szCs w:val="30"/>
        </w:rPr>
        <w:t>江苏省江苏省建筑与装饰工程计价定额</w:t>
      </w:r>
      <w:r>
        <w:rPr>
          <w:rFonts w:hint="eastAsia" w:ascii="宋体" w:hAnsi="宋体" w:cs="仿宋"/>
          <w:sz w:val="30"/>
          <w:szCs w:val="30"/>
          <w:lang w:val="en-US" w:eastAsia="zh-CN"/>
        </w:rPr>
        <w:t>》（2014年）；《</w:t>
      </w:r>
      <w:r>
        <w:rPr>
          <w:rFonts w:hint="eastAsia" w:ascii="宋体" w:hAnsi="宋体" w:cs="仿宋"/>
          <w:sz w:val="30"/>
          <w:szCs w:val="30"/>
        </w:rPr>
        <w:t>江苏省江苏省</w:t>
      </w:r>
      <w:r>
        <w:rPr>
          <w:rFonts w:hint="eastAsia" w:ascii="宋体" w:hAnsi="宋体" w:cs="仿宋"/>
          <w:sz w:val="30"/>
          <w:szCs w:val="30"/>
          <w:lang w:eastAsia="zh-CN"/>
        </w:rPr>
        <w:t>市政工程计价定额</w:t>
      </w:r>
      <w:r>
        <w:rPr>
          <w:rFonts w:hint="eastAsia" w:ascii="宋体" w:hAnsi="宋体" w:cs="仿宋"/>
          <w:sz w:val="30"/>
          <w:szCs w:val="30"/>
          <w:lang w:val="en-US" w:eastAsia="zh-CN"/>
        </w:rPr>
        <w:t>》《</w:t>
      </w:r>
      <w:r>
        <w:rPr>
          <w:rFonts w:hint="eastAsia" w:ascii="宋体" w:hAnsi="宋体" w:cs="仿宋"/>
          <w:sz w:val="30"/>
          <w:szCs w:val="30"/>
        </w:rPr>
        <w:t>江苏省</w:t>
      </w:r>
      <w:r>
        <w:rPr>
          <w:rFonts w:hint="eastAsia" w:ascii="宋体" w:hAnsi="宋体" w:cs="仿宋"/>
          <w:sz w:val="30"/>
          <w:szCs w:val="30"/>
          <w:lang w:eastAsia="zh-CN"/>
        </w:rPr>
        <w:t>安装</w:t>
      </w:r>
      <w:r>
        <w:rPr>
          <w:rFonts w:hint="eastAsia" w:ascii="宋体" w:hAnsi="宋体" w:cs="仿宋"/>
          <w:sz w:val="30"/>
          <w:szCs w:val="30"/>
        </w:rPr>
        <w:t>工程计价定额</w:t>
      </w:r>
      <w:r>
        <w:rPr>
          <w:rFonts w:hint="eastAsia" w:ascii="宋体" w:hAnsi="宋体" w:cs="仿宋"/>
          <w:sz w:val="30"/>
          <w:szCs w:val="30"/>
          <w:lang w:val="en-US" w:eastAsia="zh-CN"/>
        </w:rPr>
        <w:t>》（2014年）等；</w:t>
      </w:r>
    </w:p>
    <w:p>
      <w:pPr>
        <w:spacing w:line="360" w:lineRule="auto"/>
        <w:rPr>
          <w:rFonts w:hint="eastAsia" w:ascii="宋体" w:hAnsi="宋体" w:eastAsia="宋体" w:cs="仿宋"/>
          <w:sz w:val="30"/>
          <w:szCs w:val="30"/>
          <w:lang w:val="en-US" w:eastAsia="zh-CN"/>
        </w:rPr>
      </w:pPr>
      <w:r>
        <w:rPr>
          <w:rFonts w:hint="eastAsia" w:ascii="宋体" w:hAnsi="宋体" w:cs="仿宋"/>
          <w:sz w:val="30"/>
          <w:szCs w:val="30"/>
        </w:rPr>
        <w:t>3、《江苏省</w:t>
      </w:r>
      <w:r>
        <w:rPr>
          <w:rFonts w:hint="eastAsia" w:ascii="宋体" w:hAnsi="宋体" w:cs="仿宋"/>
          <w:sz w:val="30"/>
          <w:szCs w:val="30"/>
          <w:lang w:eastAsia="zh-CN"/>
        </w:rPr>
        <w:t>建设工程费用定额</w:t>
      </w:r>
      <w:r>
        <w:rPr>
          <w:rFonts w:hint="eastAsia" w:ascii="宋体" w:hAnsi="宋体" w:cs="仿宋"/>
          <w:sz w:val="30"/>
          <w:szCs w:val="30"/>
        </w:rPr>
        <w:t>》</w:t>
      </w:r>
      <w:r>
        <w:rPr>
          <w:rFonts w:hint="eastAsia" w:ascii="宋体" w:hAnsi="宋体" w:cs="仿宋"/>
          <w:sz w:val="30"/>
          <w:szCs w:val="30"/>
          <w:lang w:eastAsia="zh-CN"/>
        </w:rPr>
        <w:t>（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2014年</w:t>
      </w:r>
      <w:r>
        <w:rPr>
          <w:rFonts w:hint="eastAsia" w:ascii="宋体" w:hAnsi="宋体" w:cs="仿宋"/>
          <w:sz w:val="30"/>
          <w:szCs w:val="30"/>
          <w:lang w:eastAsia="zh-CN"/>
        </w:rPr>
        <w:t>）及营改增后调整内容（依据苏建价【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2016</w:t>
      </w:r>
      <w:r>
        <w:rPr>
          <w:rFonts w:hint="eastAsia" w:ascii="宋体" w:hAnsi="宋体" w:cs="仿宋"/>
          <w:sz w:val="30"/>
          <w:szCs w:val="30"/>
          <w:lang w:eastAsia="zh-CN"/>
        </w:rPr>
        <w:t>】</w:t>
      </w:r>
      <w:r>
        <w:rPr>
          <w:rFonts w:hint="eastAsia" w:ascii="宋体" w:hAnsi="宋体" w:cs="仿宋"/>
          <w:sz w:val="30"/>
          <w:szCs w:val="30"/>
          <w:lang w:val="en-US" w:eastAsia="zh-CN"/>
        </w:rPr>
        <w:t>154号文件、常建</w:t>
      </w:r>
      <w:r>
        <w:rPr>
          <w:rFonts w:hint="eastAsia" w:ascii="宋体" w:hAnsi="宋体" w:cs="仿宋"/>
          <w:sz w:val="30"/>
          <w:szCs w:val="30"/>
          <w:lang w:eastAsia="zh-CN"/>
        </w:rPr>
        <w:t>【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2016</w:t>
      </w:r>
      <w:r>
        <w:rPr>
          <w:rFonts w:hint="eastAsia" w:ascii="宋体" w:hAnsi="宋体" w:cs="仿宋"/>
          <w:sz w:val="30"/>
          <w:szCs w:val="30"/>
          <w:lang w:eastAsia="zh-CN"/>
        </w:rPr>
        <w:t>】</w:t>
      </w:r>
      <w:r>
        <w:rPr>
          <w:rFonts w:hint="eastAsia" w:ascii="宋体" w:hAnsi="宋体" w:cs="仿宋"/>
          <w:sz w:val="30"/>
          <w:szCs w:val="30"/>
          <w:lang w:val="en-US" w:eastAsia="zh-CN"/>
        </w:rPr>
        <w:t>94号及苏建函价</w:t>
      </w:r>
      <w:r>
        <w:rPr>
          <w:rFonts w:hint="eastAsia" w:ascii="宋体" w:hAnsi="宋体" w:cs="仿宋"/>
          <w:sz w:val="30"/>
          <w:szCs w:val="30"/>
          <w:lang w:eastAsia="zh-CN"/>
        </w:rPr>
        <w:t>【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2019</w:t>
      </w:r>
      <w:r>
        <w:rPr>
          <w:rFonts w:hint="eastAsia" w:ascii="宋体" w:hAnsi="宋体" w:cs="仿宋"/>
          <w:sz w:val="30"/>
          <w:szCs w:val="30"/>
          <w:lang w:eastAsia="zh-CN"/>
        </w:rPr>
        <w:t>】</w:t>
      </w:r>
      <w:r>
        <w:rPr>
          <w:rFonts w:hint="eastAsia" w:ascii="宋体" w:hAnsi="宋体" w:cs="仿宋"/>
          <w:sz w:val="30"/>
          <w:szCs w:val="30"/>
          <w:lang w:val="en-US" w:eastAsia="zh-CN"/>
        </w:rPr>
        <w:t>178号文</w:t>
      </w:r>
      <w:r>
        <w:rPr>
          <w:rFonts w:hint="eastAsia" w:ascii="宋体" w:hAnsi="宋体" w:cs="仿宋"/>
          <w:sz w:val="30"/>
          <w:szCs w:val="30"/>
          <w:lang w:eastAsia="zh-CN"/>
        </w:rPr>
        <w:t>）</w:t>
      </w:r>
      <w:r>
        <w:rPr>
          <w:rFonts w:hint="eastAsia" w:ascii="宋体" w:hAnsi="宋体" w:cs="仿宋"/>
          <w:sz w:val="30"/>
          <w:szCs w:val="30"/>
        </w:rPr>
        <w:t>、</w:t>
      </w:r>
      <w:r>
        <w:rPr>
          <w:rFonts w:hint="eastAsia" w:ascii="宋体" w:hAnsi="宋体" w:cs="仿宋"/>
          <w:sz w:val="30"/>
          <w:szCs w:val="30"/>
          <w:lang w:eastAsia="zh-CN"/>
        </w:rPr>
        <w:t>《省住房城乡建设厅关于调整建设工程按质论价等计取方法的公告》（省建设厅公告【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2018</w:t>
      </w:r>
      <w:r>
        <w:rPr>
          <w:rFonts w:hint="eastAsia" w:ascii="宋体" w:hAnsi="宋体" w:cs="仿宋"/>
          <w:sz w:val="30"/>
          <w:szCs w:val="30"/>
          <w:lang w:eastAsia="zh-CN"/>
        </w:rPr>
        <w:t>】第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24号文</w:t>
      </w:r>
      <w:r>
        <w:rPr>
          <w:rFonts w:hint="eastAsia" w:ascii="宋体" w:hAnsi="宋体" w:cs="仿宋"/>
          <w:sz w:val="30"/>
          <w:szCs w:val="30"/>
          <w:lang w:eastAsia="zh-CN"/>
        </w:rPr>
        <w:t>）等。</w:t>
      </w:r>
    </w:p>
    <w:p>
      <w:pPr>
        <w:spacing w:line="360" w:lineRule="auto"/>
        <w:rPr>
          <w:rFonts w:hint="eastAsia" w:ascii="宋体" w:hAnsi="宋体" w:cs="仿宋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</w:rPr>
        <w:t>4、材料价格：按常州市20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21</w:t>
      </w:r>
      <w:r>
        <w:rPr>
          <w:rFonts w:hint="eastAsia" w:ascii="宋体" w:hAnsi="宋体" w:cs="仿宋"/>
          <w:sz w:val="30"/>
          <w:szCs w:val="30"/>
        </w:rPr>
        <w:t>年</w:t>
      </w:r>
      <w:r>
        <w:rPr>
          <w:rFonts w:hint="eastAsia" w:ascii="宋体" w:hAnsi="宋体" w:cs="仿宋"/>
          <w:sz w:val="30"/>
          <w:szCs w:val="30"/>
          <w:lang w:val="en-US" w:eastAsia="zh-CN"/>
        </w:rPr>
        <w:t>6</w:t>
      </w:r>
      <w:r>
        <w:rPr>
          <w:rFonts w:hint="eastAsia" w:ascii="宋体" w:hAnsi="宋体" w:cs="仿宋"/>
          <w:sz w:val="30"/>
          <w:szCs w:val="30"/>
        </w:rPr>
        <w:t>月份《常州工程造价信息》指导价及市场询价（均为除税价）。</w:t>
      </w:r>
    </w:p>
    <w:p>
      <w:pPr>
        <w:spacing w:line="360" w:lineRule="auto"/>
        <w:rPr>
          <w:rFonts w:hint="eastAsia" w:ascii="宋体" w:hAnsi="宋体" w:cs="仿宋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</w:rPr>
        <w:t>5、人工费按苏建函价〔20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21</w:t>
      </w:r>
      <w:r>
        <w:rPr>
          <w:rFonts w:hint="eastAsia" w:ascii="宋体" w:hAnsi="宋体" w:cs="仿宋"/>
          <w:sz w:val="30"/>
          <w:szCs w:val="30"/>
        </w:rPr>
        <w:t>〕</w:t>
      </w:r>
      <w:r>
        <w:rPr>
          <w:rFonts w:hint="eastAsia" w:ascii="宋体" w:hAnsi="宋体" w:cs="仿宋"/>
          <w:sz w:val="30"/>
          <w:szCs w:val="30"/>
          <w:lang w:val="en-US" w:eastAsia="zh-CN"/>
        </w:rPr>
        <w:t>62</w:t>
      </w:r>
      <w:r>
        <w:rPr>
          <w:rFonts w:hint="eastAsia" w:ascii="宋体" w:hAnsi="宋体" w:cs="仿宋"/>
          <w:sz w:val="30"/>
          <w:szCs w:val="30"/>
        </w:rPr>
        <w:t>号文“江苏省住房城乡建设厅关于发布建设工程人工工资指导价的通知”。</w:t>
      </w:r>
    </w:p>
    <w:p>
      <w:pPr>
        <w:spacing w:line="360" w:lineRule="auto"/>
        <w:rPr>
          <w:rFonts w:hint="default" w:ascii="宋体" w:hAnsi="宋体" w:eastAsia="宋体" w:cs="仿宋"/>
          <w:sz w:val="30"/>
          <w:szCs w:val="30"/>
          <w:lang w:val="en-US" w:eastAsia="zh-CN"/>
        </w:rPr>
      </w:pPr>
      <w:r>
        <w:rPr>
          <w:rFonts w:hint="eastAsia" w:ascii="宋体" w:hAnsi="宋体" w:cs="仿宋"/>
          <w:sz w:val="30"/>
          <w:szCs w:val="30"/>
        </w:rPr>
        <w:t>6、招标控制价根据2013计价规范、2014各专业计价定额和费用定额以及造价管理部门发布的价格信息，同时结合市场行情等进行编制,招标控制价即为最高投标限价。</w:t>
      </w:r>
    </w:p>
    <w:p>
      <w:pPr>
        <w:spacing w:line="360" w:lineRule="auto"/>
        <w:jc w:val="left"/>
        <w:rPr>
          <w:rFonts w:hint="eastAsia" w:ascii="宋体" w:hAnsi="宋体" w:cs="仿宋"/>
          <w:b/>
          <w:bCs/>
          <w:sz w:val="30"/>
          <w:szCs w:val="30"/>
        </w:rPr>
      </w:pPr>
      <w:r>
        <w:rPr>
          <w:rFonts w:hint="eastAsia" w:ascii="宋体" w:hAnsi="宋体" w:cs="仿宋"/>
          <w:b/>
          <w:bCs/>
          <w:sz w:val="30"/>
          <w:szCs w:val="30"/>
        </w:rPr>
        <w:t>三、标底审核结果及发现问题</w:t>
      </w:r>
    </w:p>
    <w:p>
      <w:pPr>
        <w:spacing w:line="360" w:lineRule="auto"/>
        <w:ind w:firstLine="588" w:firstLineChars="196"/>
        <w:jc w:val="left"/>
        <w:rPr>
          <w:rFonts w:hint="eastAsia" w:ascii="宋体" w:hAnsi="宋体" w:cs="仿宋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</w:rPr>
        <w:t>1、</w:t>
      </w:r>
      <w:r>
        <w:rPr>
          <w:rFonts w:hint="eastAsia" w:ascii="宋体" w:hAnsi="宋体" w:cs="仿宋"/>
          <w:spacing w:val="10"/>
          <w:kern w:val="0"/>
          <w:sz w:val="30"/>
          <w:szCs w:val="30"/>
        </w:rPr>
        <w:t>标底审计结果</w:t>
      </w:r>
    </w:p>
    <w:p>
      <w:pPr>
        <w:spacing w:line="360" w:lineRule="auto"/>
        <w:ind w:firstLine="588" w:firstLineChars="196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z w:val="30"/>
          <w:szCs w:val="30"/>
        </w:rPr>
        <w:t>本工程</w:t>
      </w:r>
      <w:r>
        <w:rPr>
          <w:rFonts w:hint="eastAsia" w:ascii="宋体" w:hAnsi="宋体" w:cs="仿宋"/>
          <w:spacing w:val="10"/>
          <w:kern w:val="0"/>
          <w:sz w:val="30"/>
          <w:szCs w:val="30"/>
        </w:rPr>
        <w:t>送审标底价：</w:t>
      </w:r>
      <w:r>
        <w:rPr>
          <w:rFonts w:hint="eastAsia" w:ascii="宋体" w:hAnsi="宋体" w:cs="仿宋"/>
          <w:spacing w:val="10"/>
          <w:kern w:val="0"/>
          <w:sz w:val="30"/>
          <w:szCs w:val="30"/>
          <w:lang w:val="en-US" w:eastAsia="zh-CN"/>
        </w:rPr>
        <w:t>4657032.31</w:t>
      </w:r>
      <w:r>
        <w:rPr>
          <w:rFonts w:hint="eastAsia" w:ascii="宋体" w:hAnsi="宋体" w:cs="仿宋"/>
          <w:spacing w:val="10"/>
          <w:kern w:val="0"/>
          <w:sz w:val="30"/>
          <w:szCs w:val="30"/>
        </w:rPr>
        <w:t>元；</w:t>
      </w:r>
    </w:p>
    <w:p>
      <w:pPr>
        <w:spacing w:line="360" w:lineRule="auto"/>
        <w:ind w:firstLine="627" w:firstLineChars="196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pacing w:val="10"/>
          <w:kern w:val="0"/>
          <w:sz w:val="30"/>
          <w:szCs w:val="30"/>
        </w:rPr>
        <w:t>经我处审核</w:t>
      </w:r>
      <w:r>
        <w:rPr>
          <w:rFonts w:hint="eastAsia" w:ascii="宋体" w:hAnsi="宋体" w:cs="仿宋"/>
          <w:spacing w:val="10"/>
          <w:kern w:val="0"/>
          <w:sz w:val="30"/>
          <w:szCs w:val="30"/>
          <w:lang w:eastAsia="zh-CN"/>
        </w:rPr>
        <w:t>，核减：</w:t>
      </w:r>
      <w:r>
        <w:rPr>
          <w:rFonts w:hint="eastAsia" w:ascii="宋体" w:hAnsi="宋体" w:cs="仿宋"/>
          <w:spacing w:val="10"/>
          <w:kern w:val="0"/>
          <w:sz w:val="30"/>
          <w:szCs w:val="30"/>
          <w:lang w:val="en-US" w:eastAsia="zh-CN"/>
        </w:rPr>
        <w:t>1338.08</w:t>
      </w:r>
      <w:r>
        <w:rPr>
          <w:rFonts w:hint="eastAsia" w:ascii="宋体" w:hAnsi="宋体" w:cs="仿宋"/>
          <w:spacing w:val="10"/>
          <w:kern w:val="0"/>
          <w:sz w:val="30"/>
          <w:szCs w:val="30"/>
        </w:rPr>
        <w:t>元，</w:t>
      </w:r>
    </w:p>
    <w:p>
      <w:pPr>
        <w:spacing w:line="360" w:lineRule="auto"/>
        <w:ind w:firstLine="627" w:firstLineChars="196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pacing w:val="10"/>
          <w:kern w:val="0"/>
          <w:sz w:val="30"/>
          <w:szCs w:val="30"/>
        </w:rPr>
        <w:t>审核标底价为：</w:t>
      </w:r>
      <w:r>
        <w:rPr>
          <w:rFonts w:hint="eastAsia" w:ascii="宋体" w:hAnsi="宋体" w:cs="仿宋"/>
          <w:spacing w:val="10"/>
          <w:kern w:val="0"/>
          <w:sz w:val="30"/>
          <w:szCs w:val="30"/>
          <w:lang w:val="en-US" w:eastAsia="zh-CN"/>
        </w:rPr>
        <w:t>4655694.23</w:t>
      </w:r>
      <w:r>
        <w:rPr>
          <w:rFonts w:hint="eastAsia" w:ascii="宋体" w:hAnsi="宋体" w:cs="仿宋"/>
          <w:spacing w:val="10"/>
          <w:kern w:val="0"/>
          <w:sz w:val="30"/>
          <w:szCs w:val="30"/>
        </w:rPr>
        <w:t>元。</w:t>
      </w:r>
    </w:p>
    <w:p>
      <w:pPr>
        <w:spacing w:line="360" w:lineRule="auto"/>
        <w:ind w:firstLine="627" w:firstLineChars="196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pacing w:val="10"/>
          <w:kern w:val="0"/>
          <w:sz w:val="30"/>
          <w:szCs w:val="30"/>
        </w:rPr>
        <w:t>单位：人民币（元）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2160"/>
        <w:gridCol w:w="234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142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  <w:t>序号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  <w:t>送审标底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  <w:t>核</w:t>
            </w: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  <w:lang w:eastAsia="zh-CN"/>
              </w:rPr>
              <w:t>减</w:t>
            </w: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  <w:t>额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  <w:t>审核后标底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42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</w:rPr>
              <w:t>1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仿宋"/>
                <w:color w:val="FF0000"/>
                <w:spacing w:val="1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  <w:lang w:val="en-US" w:eastAsia="zh-CN"/>
              </w:rPr>
              <w:t>4657032.31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仿宋"/>
                <w:color w:val="FF0000"/>
                <w:spacing w:val="1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  <w:lang w:val="en-US" w:eastAsia="zh-CN"/>
              </w:rPr>
              <w:t>1338.08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仿宋"/>
                <w:color w:val="FF0000"/>
                <w:spacing w:val="1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仿宋"/>
                <w:spacing w:val="10"/>
                <w:kern w:val="0"/>
                <w:sz w:val="30"/>
                <w:szCs w:val="30"/>
                <w:lang w:val="en-US" w:eastAsia="zh-CN"/>
              </w:rPr>
              <w:t>4655694.23</w:t>
            </w:r>
          </w:p>
        </w:tc>
      </w:tr>
    </w:tbl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cs="仿宋"/>
          <w:b w:val="0"/>
          <w:bCs w:val="0"/>
          <w:sz w:val="30"/>
          <w:szCs w:val="30"/>
          <w:lang w:eastAsia="zh-CN"/>
        </w:rPr>
        <w:t>审核发现的主要问题</w:t>
      </w:r>
    </w:p>
    <w:p>
      <w:pPr>
        <w:spacing w:line="360" w:lineRule="auto"/>
        <w:ind w:firstLine="714" w:firstLineChars="210"/>
        <w:rPr>
          <w:rFonts w:hint="default" w:ascii="宋体" w:hAnsi="宋体" w:eastAsia="宋体" w:cs="仿宋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仿宋"/>
          <w:spacing w:val="20"/>
          <w:sz w:val="30"/>
          <w:szCs w:val="30"/>
          <w:lang w:eastAsia="zh-CN"/>
        </w:rPr>
        <w:t>材料价格按</w:t>
      </w:r>
      <w:r>
        <w:rPr>
          <w:rFonts w:hint="eastAsia" w:ascii="宋体" w:hAnsi="宋体" w:cs="仿宋"/>
          <w:spacing w:val="20"/>
          <w:sz w:val="30"/>
          <w:szCs w:val="30"/>
          <w:lang w:val="en-US" w:eastAsia="zh-CN"/>
        </w:rPr>
        <w:t>6月份信息价调整</w:t>
      </w:r>
      <w:r>
        <w:rPr>
          <w:rFonts w:hint="eastAsia" w:ascii="宋体" w:hAnsi="宋体" w:cs="仿宋"/>
          <w:spacing w:val="20"/>
          <w:sz w:val="30"/>
          <w:szCs w:val="30"/>
        </w:rPr>
        <w:t>。Φ25mm以</w:t>
      </w:r>
      <w:bookmarkStart w:id="0" w:name="_GoBack"/>
      <w:bookmarkEnd w:id="0"/>
      <w:r>
        <w:rPr>
          <w:rFonts w:hint="eastAsia" w:ascii="宋体" w:hAnsi="宋体" w:cs="仿宋"/>
          <w:spacing w:val="20"/>
          <w:sz w:val="30"/>
          <w:szCs w:val="30"/>
        </w:rPr>
        <w:t>内三级钢筋</w:t>
      </w:r>
      <w:r>
        <w:rPr>
          <w:rFonts w:hint="eastAsia" w:ascii="宋体" w:hAnsi="宋体" w:cs="仿宋"/>
          <w:spacing w:val="20"/>
          <w:sz w:val="30"/>
          <w:szCs w:val="30"/>
          <w:lang w:val="en-US" w:eastAsia="zh-CN"/>
        </w:rPr>
        <w:t>4907.04元/t调整为4888.94元/t,Φ25mm以内三级钢筋（带E）4957.04元/t调整为4938.94元/t，硬木成材2229.63元/m3调整为2154.04元/m3,φ700球墨铸铁五防井盖C250，480.2元/座调整为436.78元/座。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仿宋"/>
          <w:b/>
          <w:bCs/>
          <w:sz w:val="30"/>
          <w:szCs w:val="30"/>
        </w:rPr>
      </w:pPr>
      <w:r>
        <w:rPr>
          <w:rFonts w:hint="eastAsia" w:ascii="宋体" w:hAnsi="宋体" w:cs="仿宋"/>
          <w:b/>
          <w:bCs/>
          <w:sz w:val="30"/>
          <w:szCs w:val="30"/>
        </w:rPr>
        <w:t>有关情况说明</w:t>
      </w:r>
    </w:p>
    <w:p>
      <w:pPr>
        <w:numPr>
          <w:ilvl w:val="0"/>
          <w:numId w:val="0"/>
        </w:numPr>
        <w:spacing w:line="360" w:lineRule="auto"/>
        <w:ind w:firstLine="600" w:firstLineChars="200"/>
        <w:jc w:val="left"/>
        <w:rPr>
          <w:rFonts w:hint="eastAsia" w:ascii="宋体" w:hAnsi="宋体" w:eastAsia="宋体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仿宋"/>
          <w:b w:val="0"/>
          <w:bCs w:val="0"/>
          <w:sz w:val="30"/>
          <w:szCs w:val="30"/>
          <w:lang w:val="en-US" w:eastAsia="zh-CN"/>
        </w:rPr>
        <w:t>1、其它各项工程量及费用计算正确</w:t>
      </w:r>
    </w:p>
    <w:p>
      <w:pPr>
        <w:spacing w:line="360" w:lineRule="auto"/>
        <w:jc w:val="left"/>
        <w:rPr>
          <w:rFonts w:hint="eastAsia" w:ascii="宋体" w:hAnsi="宋体" w:cs="仿宋"/>
          <w:b/>
          <w:bCs/>
          <w:sz w:val="30"/>
          <w:szCs w:val="30"/>
        </w:rPr>
      </w:pPr>
      <w:r>
        <w:rPr>
          <w:rFonts w:hint="eastAsia" w:ascii="宋体" w:hAnsi="宋体" w:cs="仿宋"/>
          <w:b/>
          <w:bCs/>
          <w:sz w:val="30"/>
          <w:szCs w:val="30"/>
        </w:rPr>
        <w:t>五、审计意见和建议</w:t>
      </w:r>
    </w:p>
    <w:p>
      <w:pPr>
        <w:spacing w:line="360" w:lineRule="auto"/>
        <w:ind w:firstLine="627" w:firstLineChars="196"/>
        <w:jc w:val="left"/>
        <w:rPr>
          <w:rFonts w:hint="eastAsia" w:ascii="宋体" w:hAnsi="宋体" w:cs="仿宋"/>
          <w:color w:val="FF0000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pacing w:val="10"/>
          <w:kern w:val="0"/>
          <w:sz w:val="30"/>
          <w:szCs w:val="30"/>
        </w:rPr>
        <w:t>1、建议建设单位在招标时按照我单位审定的控制价进行。</w:t>
      </w:r>
    </w:p>
    <w:p>
      <w:pPr>
        <w:spacing w:line="360" w:lineRule="auto"/>
        <w:ind w:firstLine="627" w:firstLineChars="196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pacing w:val="10"/>
          <w:kern w:val="0"/>
          <w:sz w:val="30"/>
          <w:szCs w:val="30"/>
        </w:rPr>
        <w:t>2、建议建设单位审查已经编制的招标文件，审查清单，在招投标过程中控制质量，杜绝不平衡报价。</w:t>
      </w:r>
    </w:p>
    <w:p>
      <w:pPr>
        <w:spacing w:line="360" w:lineRule="auto"/>
        <w:ind w:firstLine="627" w:firstLineChars="196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pacing w:val="10"/>
          <w:kern w:val="0"/>
          <w:sz w:val="30"/>
          <w:szCs w:val="30"/>
        </w:rPr>
        <w:t>3、建议建设单位对招标方式、合同条款、开评标方法、合同签订形式等进一步研究，力求合理、合法、经济。</w:t>
      </w:r>
    </w:p>
    <w:p>
      <w:pPr>
        <w:spacing w:line="360" w:lineRule="auto"/>
        <w:ind w:firstLine="627" w:firstLineChars="196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  <w:r>
        <w:rPr>
          <w:rFonts w:hint="eastAsia" w:ascii="宋体" w:hAnsi="宋体" w:cs="仿宋"/>
          <w:spacing w:val="10"/>
          <w:kern w:val="0"/>
          <w:sz w:val="30"/>
          <w:szCs w:val="30"/>
        </w:rPr>
        <w:t>4、建议控制价编制单位根据上述问题对照检查修改。</w:t>
      </w:r>
    </w:p>
    <w:p>
      <w:pPr>
        <w:spacing w:line="360" w:lineRule="auto"/>
        <w:jc w:val="left"/>
        <w:rPr>
          <w:rFonts w:hint="eastAsia" w:ascii="宋体" w:hAnsi="宋体" w:cs="仿宋"/>
          <w:spacing w:val="10"/>
          <w:kern w:val="0"/>
          <w:sz w:val="30"/>
          <w:szCs w:val="30"/>
        </w:rPr>
      </w:pPr>
    </w:p>
    <w:p>
      <w:pPr>
        <w:spacing w:line="360" w:lineRule="auto"/>
        <w:ind w:firstLine="588" w:firstLineChars="196"/>
        <w:jc w:val="left"/>
        <w:rPr>
          <w:rFonts w:hint="eastAsia" w:ascii="宋体" w:hAnsi="宋体" w:eastAsia="宋体" w:cs="仿宋"/>
          <w:sz w:val="30"/>
          <w:szCs w:val="30"/>
          <w:lang w:val="en-US" w:eastAsia="zh-CN"/>
        </w:rPr>
      </w:pPr>
      <w:r>
        <w:rPr>
          <w:rFonts w:hint="eastAsia" w:ascii="宋体" w:hAnsi="宋体" w:cs="仿宋"/>
          <w:sz w:val="30"/>
          <w:szCs w:val="30"/>
        </w:rPr>
        <w:t xml:space="preserve">                      </w:t>
      </w:r>
      <w:r>
        <w:rPr>
          <w:rFonts w:hint="eastAsia" w:ascii="宋体" w:hAnsi="宋体" w:cs="仿宋"/>
          <w:sz w:val="30"/>
          <w:szCs w:val="30"/>
          <w:lang w:eastAsia="zh-CN"/>
        </w:rPr>
        <w:t>江苏立信建设工程造价咨询有限公司</w:t>
      </w:r>
    </w:p>
    <w:p>
      <w:pPr>
        <w:spacing w:line="360" w:lineRule="auto"/>
        <w:ind w:firstLine="588" w:firstLineChars="196"/>
        <w:jc w:val="center"/>
        <w:rPr>
          <w:rFonts w:hint="default" w:ascii="宋体" w:hAnsi="宋体" w:eastAsia="宋体" w:cs="仿宋"/>
          <w:sz w:val="30"/>
          <w:szCs w:val="30"/>
          <w:lang w:val="en-US" w:eastAsia="zh-CN"/>
        </w:rPr>
      </w:pPr>
      <w:r>
        <w:rPr>
          <w:rFonts w:hint="eastAsia" w:ascii="宋体" w:hAnsi="宋体" w:cs="仿宋"/>
          <w:sz w:val="30"/>
          <w:szCs w:val="30"/>
          <w:lang w:val="en-US" w:eastAsia="zh-CN"/>
        </w:rPr>
        <w:t xml:space="preserve">        </w:t>
      </w:r>
      <w:r>
        <w:rPr>
          <w:rFonts w:hint="eastAsia" w:ascii="宋体" w:hAnsi="宋体" w:cs="仿宋"/>
          <w:sz w:val="30"/>
          <w:szCs w:val="30"/>
        </w:rPr>
        <w:t>20</w:t>
      </w:r>
      <w:r>
        <w:rPr>
          <w:rFonts w:hint="eastAsia" w:ascii="宋体" w:hAnsi="宋体" w:cs="仿宋"/>
          <w:sz w:val="30"/>
          <w:szCs w:val="30"/>
          <w:lang w:val="en-US" w:eastAsia="zh-CN"/>
        </w:rPr>
        <w:t>21</w:t>
      </w:r>
      <w:r>
        <w:rPr>
          <w:rFonts w:hint="eastAsia" w:ascii="宋体" w:hAnsi="宋体" w:cs="仿宋"/>
          <w:sz w:val="30"/>
          <w:szCs w:val="30"/>
        </w:rPr>
        <w:t>.</w:t>
      </w:r>
      <w:r>
        <w:rPr>
          <w:rFonts w:hint="eastAsia" w:ascii="宋体" w:hAnsi="宋体" w:cs="仿宋"/>
          <w:sz w:val="30"/>
          <w:szCs w:val="30"/>
          <w:lang w:val="en-US" w:eastAsia="zh-CN"/>
        </w:rPr>
        <w:t>7.5</w:t>
      </w:r>
    </w:p>
    <w:p>
      <w:pPr>
        <w:rPr>
          <w:sz w:val="30"/>
          <w:szCs w:val="30"/>
        </w:rPr>
      </w:pPr>
    </w:p>
    <w:sectPr>
      <w:footerReference r:id="rId3" w:type="default"/>
      <w:pgSz w:w="11906" w:h="16838"/>
      <w:pgMar w:top="1490" w:right="1417" w:bottom="1268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8E06C1"/>
    <w:multiLevelType w:val="singleLevel"/>
    <w:tmpl w:val="188E06C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C3FDFCA"/>
    <w:multiLevelType w:val="singleLevel"/>
    <w:tmpl w:val="7C3FDFC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875C6"/>
    <w:rsid w:val="06932278"/>
    <w:rsid w:val="35B2677F"/>
    <w:rsid w:val="43C733FF"/>
    <w:rsid w:val="573864AA"/>
    <w:rsid w:val="5DC875C6"/>
    <w:rsid w:val="5F73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2021-07-05T06:05:00Z</dcterms:created>
  <dc:creator>Administrator</dc:creator>
  <cp:lastModifiedBy>Administrator</cp:lastModifiedBy>
  <cp:lastPrinted>2021-07-05T06:44:00Z</cp:lastPrinted>
  <dcterms:modified xsi:type="dcterms:W3CDTF">2021-07-05T07:57:15Z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40D7B485760E4559A91FFD0E3D95D64F</vt:lpwstr>
  </property>
</Properties>
</file>