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pacing w:val="170"/>
          <w:sz w:val="44"/>
          <w:szCs w:val="44"/>
        </w:rPr>
      </w:pPr>
    </w:p>
    <w:p>
      <w:pPr>
        <w:spacing w:line="480" w:lineRule="auto"/>
        <w:jc w:val="center"/>
        <w:rPr>
          <w:rFonts w:ascii="宋体" w:hAnsi="宋体" w:cs="宋体"/>
          <w:b/>
          <w:bCs/>
          <w:spacing w:val="170"/>
          <w:sz w:val="44"/>
          <w:szCs w:val="44"/>
        </w:rPr>
      </w:pPr>
    </w:p>
    <w:p>
      <w:pPr>
        <w:spacing w:line="480" w:lineRule="auto"/>
        <w:jc w:val="center"/>
        <w:rPr>
          <w:rFonts w:ascii="宋体" w:hAnsi="宋体" w:cs="宋体"/>
          <w:b/>
          <w:bCs/>
          <w:spacing w:val="170"/>
          <w:sz w:val="48"/>
          <w:szCs w:val="48"/>
        </w:rPr>
      </w:pPr>
    </w:p>
    <w:p>
      <w:pPr>
        <w:spacing w:line="480" w:lineRule="auto"/>
        <w:jc w:val="center"/>
        <w:rPr>
          <w:rFonts w:ascii="宋体" w:hAnsi="宋体" w:cs="宋体"/>
          <w:b/>
          <w:bCs/>
          <w:spacing w:val="170"/>
          <w:sz w:val="48"/>
          <w:szCs w:val="48"/>
        </w:rPr>
      </w:pPr>
    </w:p>
    <w:p>
      <w:pPr>
        <w:spacing w:line="480" w:lineRule="auto"/>
        <w:jc w:val="center"/>
        <w:rPr>
          <w:rFonts w:ascii="宋体" w:hAnsi="宋体" w:cs="宋体"/>
          <w:sz w:val="44"/>
          <w:szCs w:val="44"/>
        </w:rPr>
      </w:pPr>
      <w:r>
        <w:rPr>
          <w:rFonts w:hint="eastAsia" w:ascii="宋体" w:hAnsi="宋体" w:cs="宋体"/>
          <w:b/>
          <w:bCs/>
          <w:spacing w:val="170"/>
          <w:sz w:val="48"/>
          <w:szCs w:val="48"/>
        </w:rPr>
        <w:t>竞争性磋商文件</w:t>
      </w:r>
    </w:p>
    <w:p>
      <w:pPr>
        <w:spacing w:line="480" w:lineRule="auto"/>
        <w:rPr>
          <w:rFonts w:ascii="宋体" w:hAnsi="宋体" w:cs="宋体"/>
          <w:sz w:val="32"/>
          <w:szCs w:val="32"/>
        </w:rPr>
      </w:pPr>
    </w:p>
    <w:p>
      <w:pPr>
        <w:pStyle w:val="2"/>
        <w:keepNext w:val="0"/>
        <w:keepLines w:val="0"/>
        <w:numPr>
          <w:ilvl w:val="1"/>
          <w:numId w:val="0"/>
        </w:numPr>
        <w:spacing w:line="480" w:lineRule="auto"/>
        <w:ind w:left="420" w:hanging="420"/>
        <w:jc w:val="center"/>
        <w:rPr>
          <w:rFonts w:ascii="宋体" w:hAnsi="宋体" w:cs="宋体"/>
          <w:smallCaps/>
          <w:sz w:val="32"/>
        </w:rPr>
      </w:pPr>
      <w:r>
        <w:rPr>
          <w:rFonts w:hint="eastAsia" w:ascii="宋体" w:hAnsi="宋体" w:cs="宋体"/>
          <w:smallCaps/>
          <w:sz w:val="32"/>
        </w:rPr>
        <w:t>资格后审</w:t>
      </w:r>
    </w:p>
    <w:p>
      <w:pPr>
        <w:adjustRightInd w:val="0"/>
        <w:snapToGrid w:val="0"/>
        <w:spacing w:line="480" w:lineRule="auto"/>
        <w:rPr>
          <w:rFonts w:ascii="宋体" w:hAnsi="宋体" w:cs="宋体"/>
          <w:bCs/>
          <w:sz w:val="32"/>
          <w:szCs w:val="32"/>
        </w:rPr>
      </w:pPr>
    </w:p>
    <w:p>
      <w:pPr>
        <w:pStyle w:val="4"/>
        <w:rPr>
          <w:rFonts w:ascii="宋体" w:hAnsi="宋体" w:cs="宋体"/>
        </w:rPr>
      </w:pPr>
    </w:p>
    <w:p/>
    <w:p>
      <w:pPr>
        <w:adjustRightInd w:val="0"/>
        <w:snapToGrid w:val="0"/>
        <w:spacing w:line="480" w:lineRule="auto"/>
        <w:ind w:firstLine="1280" w:firstLineChars="400"/>
        <w:rPr>
          <w:rFonts w:ascii="宋体" w:hAnsi="宋体" w:cs="宋体"/>
          <w:bCs/>
          <w:sz w:val="32"/>
          <w:szCs w:val="32"/>
        </w:rPr>
      </w:pPr>
    </w:p>
    <w:p>
      <w:pPr>
        <w:adjustRightInd w:val="0"/>
        <w:snapToGrid w:val="0"/>
        <w:spacing w:line="480" w:lineRule="auto"/>
        <w:ind w:firstLine="1280" w:firstLineChars="400"/>
        <w:rPr>
          <w:rFonts w:hint="eastAsia" w:ascii="宋体" w:hAnsi="宋体" w:eastAsia="宋体" w:cs="宋体"/>
          <w:bCs/>
          <w:sz w:val="32"/>
          <w:szCs w:val="32"/>
          <w:lang w:eastAsia="zh-CN"/>
        </w:rPr>
      </w:pPr>
      <w:r>
        <w:rPr>
          <w:rFonts w:hint="eastAsia" w:ascii="宋体" w:hAnsi="宋体" w:cs="宋体"/>
          <w:bCs/>
          <w:sz w:val="32"/>
          <w:szCs w:val="32"/>
        </w:rPr>
        <w:t>采购项目编号：</w:t>
      </w:r>
      <w:r>
        <w:rPr>
          <w:rFonts w:hint="eastAsia" w:ascii="宋体" w:hAnsi="宋体" w:cs="宋体"/>
          <w:bCs/>
          <w:sz w:val="32"/>
          <w:szCs w:val="32"/>
          <w:lang w:eastAsia="zh-CN"/>
        </w:rPr>
        <w:t>国联溧竞磋【2022】第7号</w:t>
      </w:r>
    </w:p>
    <w:p>
      <w:pPr>
        <w:adjustRightInd w:val="0"/>
        <w:snapToGrid w:val="0"/>
        <w:spacing w:line="480" w:lineRule="auto"/>
        <w:ind w:left="3517" w:leftChars="456" w:hanging="2240" w:hangingChars="700"/>
        <w:rPr>
          <w:rFonts w:hint="eastAsia" w:ascii="宋体" w:hAnsi="宋体" w:eastAsia="宋体" w:cs="宋体"/>
          <w:bCs/>
          <w:sz w:val="32"/>
          <w:szCs w:val="32"/>
          <w:lang w:eastAsia="zh-CN"/>
        </w:rPr>
      </w:pPr>
      <w:r>
        <w:rPr>
          <w:rFonts w:hint="eastAsia" w:ascii="宋体" w:hAnsi="宋体" w:cs="宋体"/>
          <w:bCs/>
          <w:sz w:val="32"/>
          <w:szCs w:val="32"/>
        </w:rPr>
        <w:t>采购项目名称：</w:t>
      </w:r>
      <w:r>
        <w:rPr>
          <w:rFonts w:hint="eastAsia" w:ascii="宋体" w:hAnsi="宋体" w:cs="宋体"/>
          <w:bCs/>
          <w:sz w:val="32"/>
          <w:szCs w:val="32"/>
          <w:lang w:eastAsia="zh-CN"/>
        </w:rPr>
        <w:t>溧阳市公安局指挥大厅技术改造工程</w:t>
      </w:r>
    </w:p>
    <w:p>
      <w:pPr>
        <w:adjustRightInd w:val="0"/>
        <w:snapToGrid w:val="0"/>
        <w:spacing w:line="480" w:lineRule="auto"/>
        <w:ind w:firstLine="1280" w:firstLineChars="400"/>
        <w:rPr>
          <w:rFonts w:hint="eastAsia" w:ascii="宋体" w:hAnsi="宋体" w:eastAsia="宋体" w:cs="宋体"/>
          <w:bCs/>
          <w:sz w:val="32"/>
          <w:szCs w:val="32"/>
          <w:lang w:eastAsia="zh-CN"/>
        </w:rPr>
      </w:pPr>
      <w:r>
        <w:rPr>
          <w:rFonts w:hint="eastAsia" w:ascii="宋体" w:hAnsi="宋体" w:cs="宋体"/>
          <w:bCs/>
          <w:sz w:val="32"/>
          <w:szCs w:val="32"/>
        </w:rPr>
        <w:t>采购人名称：</w:t>
      </w:r>
      <w:r>
        <w:rPr>
          <w:rFonts w:hint="eastAsia" w:ascii="宋体" w:hAnsi="宋体" w:cs="宋体"/>
          <w:bCs/>
          <w:sz w:val="32"/>
          <w:szCs w:val="32"/>
          <w:lang w:eastAsia="zh-CN"/>
        </w:rPr>
        <w:t>溧阳市公安局</w:t>
      </w:r>
    </w:p>
    <w:p>
      <w:pPr>
        <w:adjustRightInd w:val="0"/>
        <w:snapToGrid w:val="0"/>
        <w:spacing w:line="480" w:lineRule="auto"/>
        <w:rPr>
          <w:rFonts w:ascii="宋体" w:hAnsi="宋体" w:cs="宋体"/>
          <w:bCs/>
          <w:sz w:val="32"/>
          <w:szCs w:val="32"/>
        </w:rPr>
      </w:pPr>
      <w:r>
        <w:rPr>
          <w:rFonts w:hint="eastAsia" w:ascii="宋体" w:hAnsi="宋体" w:cs="宋体"/>
          <w:bCs/>
          <w:sz w:val="32"/>
          <w:szCs w:val="32"/>
        </w:rPr>
        <w:t xml:space="preserve">        采购代理机构：江苏国联建设工程管理有限公司</w:t>
      </w:r>
    </w:p>
    <w:p>
      <w:pPr>
        <w:adjustRightInd w:val="0"/>
        <w:snapToGrid w:val="0"/>
        <w:spacing w:line="400" w:lineRule="exact"/>
        <w:jc w:val="center"/>
        <w:rPr>
          <w:rFonts w:ascii="宋体" w:hAnsi="宋体" w:cs="宋体"/>
          <w:bCs/>
          <w:sz w:val="32"/>
          <w:szCs w:val="32"/>
        </w:rPr>
      </w:pPr>
    </w:p>
    <w:p>
      <w:pPr>
        <w:adjustRightInd w:val="0"/>
        <w:snapToGrid w:val="0"/>
        <w:spacing w:line="400" w:lineRule="exact"/>
        <w:jc w:val="center"/>
        <w:rPr>
          <w:rFonts w:ascii="宋体" w:hAnsi="宋体" w:cs="宋体"/>
          <w:bCs/>
          <w:sz w:val="32"/>
          <w:szCs w:val="32"/>
        </w:rPr>
        <w:sectPr>
          <w:headerReference r:id="rId3" w:type="first"/>
          <w:footerReference r:id="rId4" w:type="default"/>
          <w:footerReference r:id="rId5" w:type="even"/>
          <w:pgSz w:w="11906" w:h="16838"/>
          <w:pgMar w:top="1440" w:right="1134" w:bottom="1440" w:left="1134"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宋体" w:hAnsi="宋体" w:cs="宋体"/>
          <w:bCs/>
          <w:sz w:val="32"/>
          <w:szCs w:val="32"/>
        </w:rPr>
        <w:t>202</w:t>
      </w:r>
      <w:r>
        <w:rPr>
          <w:rFonts w:hint="eastAsia" w:ascii="宋体" w:hAnsi="宋体" w:cs="宋体"/>
          <w:bCs/>
          <w:sz w:val="32"/>
          <w:szCs w:val="32"/>
          <w:lang w:val="en-US" w:eastAsia="zh-CN"/>
        </w:rPr>
        <w:t>2</w:t>
      </w:r>
      <w:r>
        <w:rPr>
          <w:rFonts w:hint="eastAsia" w:ascii="宋体" w:hAnsi="宋体" w:cs="宋体"/>
          <w:bCs/>
          <w:sz w:val="32"/>
          <w:szCs w:val="32"/>
        </w:rPr>
        <w:t>年</w:t>
      </w:r>
      <w:r>
        <w:rPr>
          <w:rFonts w:hint="eastAsia" w:ascii="宋体" w:hAnsi="宋体" w:cs="宋体"/>
          <w:bCs/>
          <w:sz w:val="32"/>
          <w:szCs w:val="32"/>
          <w:lang w:val="en-US" w:eastAsia="zh-CN"/>
        </w:rPr>
        <w:t>6</w:t>
      </w:r>
      <w:r>
        <w:rPr>
          <w:rFonts w:hint="eastAsia" w:ascii="宋体" w:hAnsi="宋体" w:cs="宋体"/>
          <w:bCs/>
          <w:sz w:val="32"/>
          <w:szCs w:val="32"/>
        </w:rPr>
        <w:t>月</w:t>
      </w:r>
    </w:p>
    <w:p>
      <w:pPr>
        <w:spacing w:line="400" w:lineRule="exact"/>
        <w:ind w:firstLine="397"/>
        <w:jc w:val="center"/>
        <w:rPr>
          <w:rFonts w:ascii="宋体" w:hAnsi="宋体" w:cs="宋体"/>
          <w:b/>
          <w:bCs/>
          <w:sz w:val="32"/>
          <w:szCs w:val="32"/>
        </w:rPr>
      </w:pPr>
      <w:r>
        <w:rPr>
          <w:rFonts w:hint="eastAsia" w:ascii="宋体" w:hAnsi="宋体" w:cs="宋体"/>
          <w:b/>
          <w:bCs/>
          <w:sz w:val="32"/>
          <w:szCs w:val="32"/>
        </w:rPr>
        <w:t>目  录</w:t>
      </w:r>
    </w:p>
    <w:p>
      <w:pPr>
        <w:spacing w:line="400" w:lineRule="exact"/>
        <w:rPr>
          <w:rFonts w:ascii="宋体" w:hAnsi="宋体" w:cs="宋体"/>
          <w:sz w:val="21"/>
          <w:szCs w:val="21"/>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s="宋体"/>
          <w:sz w:val="21"/>
          <w:szCs w:val="21"/>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宋体" w:hAnsi="宋体" w:eastAsia="宋体" w:cs="宋体"/>
          <w:sz w:val="30"/>
          <w:szCs w:val="30"/>
          <w:lang w:val="en-US" w:eastAsia="zh-CN"/>
        </w:rPr>
      </w:pPr>
      <w:r>
        <w:rPr>
          <w:rFonts w:hint="eastAsia" w:ascii="宋体" w:hAnsi="宋体" w:cs="宋体"/>
          <w:sz w:val="30"/>
          <w:szCs w:val="30"/>
        </w:rPr>
        <w:t xml:space="preserve">第一部分 </w:t>
      </w:r>
      <w:r>
        <w:rPr>
          <w:rFonts w:hint="eastAsia" w:ascii="宋体" w:hAnsi="宋体" w:cs="宋体"/>
          <w:sz w:val="30"/>
          <w:szCs w:val="30"/>
          <w:lang w:val="en-US" w:eastAsia="zh-CN"/>
        </w:rPr>
        <w:t>竞争性磋商公告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s="宋体"/>
          <w:sz w:val="30"/>
          <w:szCs w:val="30"/>
        </w:rPr>
      </w:pPr>
      <w:r>
        <w:rPr>
          <w:rFonts w:hint="eastAsia" w:ascii="宋体" w:hAnsi="宋体" w:cs="宋体"/>
          <w:sz w:val="30"/>
          <w:szCs w:val="30"/>
        </w:rPr>
        <w:t>第二部分 响应人须知前附表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s="宋体"/>
          <w:sz w:val="30"/>
          <w:szCs w:val="30"/>
        </w:rPr>
      </w:pPr>
      <w:r>
        <w:rPr>
          <w:rFonts w:hint="eastAsia" w:ascii="宋体" w:hAnsi="宋体" w:cs="宋体"/>
          <w:sz w:val="30"/>
          <w:szCs w:val="30"/>
        </w:rPr>
        <w:t>第三部分 响应人须知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s="宋体"/>
          <w:sz w:val="30"/>
          <w:szCs w:val="30"/>
        </w:rPr>
      </w:pPr>
      <w:r>
        <w:rPr>
          <w:rFonts w:hint="eastAsia" w:ascii="宋体" w:hAnsi="宋体" w:cs="宋体"/>
          <w:sz w:val="30"/>
          <w:szCs w:val="30"/>
        </w:rPr>
        <w:t>第四部分 采购需求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s="宋体"/>
          <w:sz w:val="30"/>
          <w:szCs w:val="30"/>
        </w:rPr>
      </w:pPr>
      <w:r>
        <w:fldChar w:fldCharType="begin"/>
      </w:r>
      <w:r>
        <w:instrText xml:space="preserve"> HYPERLINK \l "_Toc214163640" </w:instrText>
      </w:r>
      <w:r>
        <w:fldChar w:fldCharType="separate"/>
      </w:r>
      <w:r>
        <w:rPr>
          <w:rFonts w:hint="eastAsia" w:ascii="宋体" w:hAnsi="宋体" w:cs="宋体"/>
          <w:sz w:val="30"/>
          <w:szCs w:val="30"/>
        </w:rPr>
        <w:t>第五部分 评审办法和</w:t>
      </w:r>
      <w:r>
        <w:rPr>
          <w:rFonts w:hint="eastAsia" w:ascii="宋体" w:hAnsi="宋体" w:cs="宋体"/>
          <w:sz w:val="30"/>
          <w:szCs w:val="30"/>
        </w:rPr>
        <w:fldChar w:fldCharType="end"/>
      </w:r>
      <w:r>
        <w:rPr>
          <w:rFonts w:hint="eastAsia" w:ascii="宋体" w:hAnsi="宋体" w:cs="宋体"/>
          <w:sz w:val="30"/>
          <w:szCs w:val="30"/>
        </w:rPr>
        <w:t>评审标准</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23"/>
          <w:rFonts w:ascii="宋体" w:hAnsi="宋体" w:cs="宋体"/>
          <w:color w:val="000000"/>
          <w:sz w:val="30"/>
          <w:szCs w:val="30"/>
        </w:rPr>
      </w:pPr>
      <w:r>
        <w:rPr>
          <w:rStyle w:val="23"/>
          <w:rFonts w:hint="eastAsia" w:ascii="宋体" w:hAnsi="宋体" w:cs="宋体"/>
          <w:color w:val="000000"/>
          <w:sz w:val="30"/>
          <w:szCs w:val="30"/>
        </w:rPr>
        <w:t>第六部分 合同条款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s="宋体"/>
          <w:sz w:val="30"/>
          <w:szCs w:val="30"/>
        </w:rPr>
      </w:pPr>
      <w:r>
        <w:rPr>
          <w:rFonts w:hint="eastAsia" w:ascii="宋体" w:hAnsi="宋体" w:cs="宋体"/>
          <w:sz w:val="30"/>
          <w:szCs w:val="30"/>
        </w:rPr>
        <w:t>第七部分 响应文件格式</w:t>
      </w: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jc w:val="left"/>
        <w:rPr>
          <w:rFonts w:ascii="宋体" w:hAnsi="宋体" w:cs="宋体"/>
          <w:b/>
          <w:bCs/>
          <w:sz w:val="21"/>
          <w:szCs w:val="21"/>
        </w:rPr>
      </w:pPr>
    </w:p>
    <w:p>
      <w:pPr>
        <w:spacing w:line="400" w:lineRule="exact"/>
        <w:jc w:val="center"/>
        <w:rPr>
          <w:rFonts w:ascii="宋体" w:hAnsi="宋体" w:cs="宋体"/>
          <w:b/>
          <w:sz w:val="21"/>
          <w:szCs w:val="21"/>
          <w:lang w:bidi="ar"/>
        </w:rPr>
      </w:pPr>
    </w:p>
    <w:p>
      <w:pPr>
        <w:spacing w:line="400" w:lineRule="exact"/>
        <w:jc w:val="center"/>
        <w:rPr>
          <w:rFonts w:ascii="宋体" w:hAnsi="宋体" w:cs="宋体"/>
          <w:b/>
          <w:sz w:val="21"/>
          <w:szCs w:val="21"/>
          <w:lang w:bidi="ar"/>
        </w:rPr>
      </w:pPr>
    </w:p>
    <w:p>
      <w:pPr>
        <w:spacing w:line="400" w:lineRule="exact"/>
        <w:jc w:val="center"/>
        <w:rPr>
          <w:rFonts w:ascii="宋体" w:hAnsi="宋体" w:cs="宋体"/>
          <w:b/>
          <w:sz w:val="21"/>
          <w:szCs w:val="21"/>
          <w:lang w:bidi="ar"/>
        </w:rPr>
      </w:pPr>
    </w:p>
    <w:p>
      <w:pPr>
        <w:spacing w:line="400" w:lineRule="exact"/>
        <w:jc w:val="center"/>
        <w:rPr>
          <w:rFonts w:ascii="宋体" w:hAnsi="宋体" w:cs="宋体"/>
          <w:b/>
          <w:sz w:val="21"/>
          <w:szCs w:val="21"/>
          <w:lang w:bidi="ar"/>
        </w:rPr>
      </w:pPr>
    </w:p>
    <w:p>
      <w:pPr>
        <w:spacing w:line="400" w:lineRule="exact"/>
        <w:jc w:val="center"/>
        <w:rPr>
          <w:rFonts w:ascii="宋体" w:hAnsi="宋体" w:cs="宋体"/>
          <w:b/>
          <w:sz w:val="21"/>
          <w:szCs w:val="21"/>
          <w:lang w:bidi="ar"/>
        </w:rPr>
      </w:pPr>
    </w:p>
    <w:p>
      <w:pPr>
        <w:pStyle w:val="4"/>
        <w:rPr>
          <w:rFonts w:ascii="宋体" w:hAnsi="宋体" w:cs="宋体"/>
          <w:sz w:val="21"/>
          <w:szCs w:val="21"/>
          <w:lang w:bidi="ar"/>
        </w:rPr>
      </w:pPr>
    </w:p>
    <w:p>
      <w:pPr>
        <w:rPr>
          <w:rFonts w:ascii="宋体" w:hAnsi="宋体" w:cs="宋体"/>
          <w:b/>
          <w:sz w:val="21"/>
          <w:szCs w:val="21"/>
          <w:lang w:bidi="ar"/>
        </w:rPr>
      </w:pPr>
    </w:p>
    <w:p>
      <w:pPr>
        <w:pStyle w:val="4"/>
        <w:rPr>
          <w:rFonts w:ascii="宋体" w:hAnsi="宋体" w:cs="宋体"/>
          <w:sz w:val="21"/>
          <w:szCs w:val="21"/>
          <w:lang w:bidi="ar"/>
        </w:rPr>
      </w:pPr>
    </w:p>
    <w:p>
      <w:pPr>
        <w:rPr>
          <w:rFonts w:ascii="宋体" w:hAnsi="宋体" w:cs="宋体"/>
          <w:b/>
          <w:sz w:val="21"/>
          <w:szCs w:val="21"/>
          <w:lang w:bidi="ar"/>
        </w:rPr>
      </w:pPr>
    </w:p>
    <w:p>
      <w:pPr>
        <w:spacing w:line="400" w:lineRule="exact"/>
        <w:jc w:val="center"/>
        <w:rPr>
          <w:rFonts w:ascii="宋体" w:hAnsi="宋体" w:cs="宋体"/>
          <w:b/>
          <w:sz w:val="21"/>
          <w:szCs w:val="21"/>
          <w:lang w:bidi="ar"/>
        </w:rPr>
      </w:pPr>
    </w:p>
    <w:p>
      <w:pPr>
        <w:pStyle w:val="18"/>
        <w:rPr>
          <w:rFonts w:ascii="宋体" w:hAnsi="宋体" w:cs="宋体"/>
          <w:b/>
          <w:sz w:val="21"/>
          <w:szCs w:val="21"/>
          <w:lang w:bidi="ar"/>
        </w:rPr>
      </w:pPr>
    </w:p>
    <w:p/>
    <w:p>
      <w:pPr>
        <w:spacing w:line="400" w:lineRule="exact"/>
        <w:jc w:val="center"/>
        <w:rPr>
          <w:rFonts w:hint="default" w:ascii="宋体" w:hAnsi="宋体" w:eastAsia="宋体" w:cs="宋体"/>
          <w:color w:val="000000"/>
          <w:sz w:val="32"/>
          <w:szCs w:val="32"/>
          <w:lang w:val="en-US" w:eastAsia="zh-CN"/>
        </w:rPr>
      </w:pPr>
      <w:r>
        <w:rPr>
          <w:rFonts w:hint="eastAsia" w:ascii="宋体" w:hAnsi="宋体" w:cs="宋体"/>
          <w:b/>
          <w:bCs/>
          <w:color w:val="000000"/>
          <w:sz w:val="32"/>
          <w:szCs w:val="32"/>
        </w:rPr>
        <w:t xml:space="preserve">第一部分  </w:t>
      </w:r>
      <w:r>
        <w:rPr>
          <w:rFonts w:hint="eastAsia" w:ascii="宋体" w:hAnsi="宋体" w:cs="宋体"/>
          <w:b/>
          <w:bCs/>
          <w:color w:val="000000"/>
          <w:sz w:val="32"/>
          <w:szCs w:val="32"/>
          <w:lang w:val="en-US" w:eastAsia="zh-CN"/>
        </w:rPr>
        <w:t xml:space="preserve"> 竞争性磋商公告</w:t>
      </w:r>
    </w:p>
    <w:p>
      <w:pPr>
        <w:pBdr>
          <w:top w:val="single" w:color="auto" w:sz="4" w:space="1"/>
          <w:left w:val="single" w:color="auto" w:sz="4" w:space="4"/>
          <w:bottom w:val="single" w:color="auto" w:sz="4" w:space="1"/>
          <w:right w:val="single" w:color="auto" w:sz="4" w:space="4"/>
        </w:pBdr>
        <w:spacing w:line="360" w:lineRule="auto"/>
        <w:ind w:firstLine="480" w:firstLineChars="200"/>
        <w:rPr>
          <w:rFonts w:cs="仿宋" w:asciiTheme="majorEastAsia" w:hAnsiTheme="majorEastAsia" w:eastAsiaTheme="majorEastAsia"/>
          <w:sz w:val="24"/>
        </w:rPr>
      </w:pPr>
      <w:r>
        <w:rPr>
          <w:rFonts w:hint="eastAsia" w:cs="仿宋" w:asciiTheme="majorEastAsia" w:hAnsiTheme="majorEastAsia" w:eastAsiaTheme="majorEastAsia"/>
          <w:sz w:val="24"/>
          <w:lang w:bidi="ar"/>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cs="仿宋" w:asciiTheme="majorEastAsia" w:hAnsiTheme="majorEastAsia" w:eastAsiaTheme="majorEastAsia"/>
          <w:sz w:val="24"/>
        </w:rPr>
      </w:pPr>
      <w:r>
        <w:rPr>
          <w:rFonts w:hint="eastAsia" w:cs="仿宋" w:asciiTheme="majorEastAsia" w:hAnsiTheme="majorEastAsia" w:eastAsiaTheme="majorEastAsia"/>
          <w:sz w:val="24"/>
          <w:u w:val="single"/>
          <w:lang w:eastAsia="zh-CN" w:bidi="ar"/>
        </w:rPr>
        <w:t>溧阳市公安局指挥大厅技术改造工程</w:t>
      </w:r>
      <w:r>
        <w:rPr>
          <w:rFonts w:hint="eastAsia" w:cs="仿宋" w:asciiTheme="majorEastAsia" w:hAnsiTheme="majorEastAsia" w:eastAsiaTheme="majorEastAsia"/>
          <w:sz w:val="24"/>
          <w:lang w:bidi="ar"/>
        </w:rPr>
        <w:t>的潜在供应商应在</w:t>
      </w:r>
      <w:r>
        <w:rPr>
          <w:rFonts w:hint="eastAsia" w:cs="仿宋" w:asciiTheme="majorEastAsia" w:hAnsiTheme="majorEastAsia" w:eastAsiaTheme="majorEastAsia"/>
          <w:sz w:val="24"/>
          <w:u w:val="single"/>
          <w:lang w:bidi="ar"/>
        </w:rPr>
        <w:t>江苏国联建设工程管理有限公司溧阳分公司（江苏省溧阳市游子吟大道263号汉宇大厦406）</w:t>
      </w:r>
      <w:r>
        <w:rPr>
          <w:rFonts w:hint="eastAsia" w:cs="仿宋" w:asciiTheme="majorEastAsia" w:hAnsiTheme="majorEastAsia" w:eastAsiaTheme="majorEastAsia"/>
          <w:sz w:val="24"/>
          <w:lang w:bidi="ar"/>
        </w:rPr>
        <w:t>获取采购文件，并于</w:t>
      </w:r>
      <w:r>
        <w:rPr>
          <w:rFonts w:cs="仿宋" w:asciiTheme="majorEastAsia" w:hAnsiTheme="majorEastAsia" w:eastAsiaTheme="majorEastAsia"/>
          <w:sz w:val="24"/>
          <w:u w:val="single"/>
          <w:lang w:bidi="ar"/>
        </w:rPr>
        <w:t>202</w:t>
      </w:r>
      <w:r>
        <w:rPr>
          <w:rFonts w:hint="eastAsia" w:cs="仿宋" w:asciiTheme="majorEastAsia" w:hAnsiTheme="majorEastAsia" w:eastAsiaTheme="majorEastAsia"/>
          <w:sz w:val="24"/>
          <w:u w:val="single"/>
          <w:lang w:val="en-US" w:eastAsia="zh-CN" w:bidi="ar"/>
        </w:rPr>
        <w:t>2</w:t>
      </w:r>
      <w:r>
        <w:rPr>
          <w:rFonts w:hint="eastAsia" w:cs="仿宋" w:asciiTheme="majorEastAsia" w:hAnsiTheme="majorEastAsia" w:eastAsiaTheme="majorEastAsia"/>
          <w:bCs/>
          <w:sz w:val="24"/>
          <w:u w:val="single"/>
          <w:lang w:bidi="ar"/>
        </w:rPr>
        <w:t>年</w:t>
      </w:r>
      <w:r>
        <w:rPr>
          <w:rFonts w:hint="eastAsia" w:cs="仿宋" w:asciiTheme="majorEastAsia" w:hAnsiTheme="majorEastAsia" w:eastAsiaTheme="majorEastAsia"/>
          <w:bCs/>
          <w:sz w:val="24"/>
          <w:u w:val="single"/>
          <w:lang w:val="en-US" w:eastAsia="zh-CN" w:bidi="ar"/>
        </w:rPr>
        <w:t>7</w:t>
      </w:r>
      <w:r>
        <w:rPr>
          <w:rFonts w:hint="eastAsia" w:cs="仿宋" w:asciiTheme="majorEastAsia" w:hAnsiTheme="majorEastAsia" w:eastAsiaTheme="majorEastAsia"/>
          <w:bCs/>
          <w:sz w:val="24"/>
          <w:u w:val="single"/>
          <w:lang w:bidi="ar"/>
        </w:rPr>
        <w:t>月</w:t>
      </w:r>
      <w:r>
        <w:rPr>
          <w:rFonts w:hint="eastAsia" w:cs="仿宋" w:asciiTheme="majorEastAsia" w:hAnsiTheme="majorEastAsia" w:eastAsiaTheme="majorEastAsia"/>
          <w:bCs/>
          <w:sz w:val="24"/>
          <w:highlight w:val="none"/>
          <w:u w:val="single"/>
          <w:lang w:val="en-US" w:eastAsia="zh-CN" w:bidi="ar"/>
        </w:rPr>
        <w:t>7</w:t>
      </w:r>
      <w:r>
        <w:rPr>
          <w:rFonts w:hint="eastAsia" w:cs="仿宋" w:asciiTheme="majorEastAsia" w:hAnsiTheme="majorEastAsia" w:eastAsiaTheme="majorEastAsia"/>
          <w:bCs/>
          <w:sz w:val="24"/>
          <w:u w:val="single"/>
          <w:lang w:bidi="ar"/>
        </w:rPr>
        <w:t>日</w:t>
      </w:r>
      <w:r>
        <w:rPr>
          <w:rFonts w:hint="eastAsia" w:cs="仿宋" w:asciiTheme="majorEastAsia" w:hAnsiTheme="majorEastAsia" w:eastAsiaTheme="majorEastAsia"/>
          <w:bCs/>
          <w:sz w:val="24"/>
          <w:u w:val="single"/>
          <w:lang w:val="en-US" w:eastAsia="zh-CN" w:bidi="ar"/>
        </w:rPr>
        <w:t>9</w:t>
      </w:r>
      <w:r>
        <w:rPr>
          <w:rFonts w:hint="eastAsia" w:cs="仿宋" w:asciiTheme="majorEastAsia" w:hAnsiTheme="majorEastAsia" w:eastAsiaTheme="majorEastAsia"/>
          <w:bCs/>
          <w:sz w:val="24"/>
          <w:u w:val="single"/>
          <w:lang w:bidi="ar"/>
        </w:rPr>
        <w:t>点</w:t>
      </w:r>
      <w:r>
        <w:rPr>
          <w:rFonts w:cs="仿宋" w:asciiTheme="majorEastAsia" w:hAnsiTheme="majorEastAsia" w:eastAsiaTheme="majorEastAsia"/>
          <w:bCs/>
          <w:sz w:val="24"/>
          <w:u w:val="single"/>
          <w:lang w:bidi="ar"/>
        </w:rPr>
        <w:t>30</w:t>
      </w:r>
      <w:r>
        <w:rPr>
          <w:rFonts w:hint="eastAsia" w:cs="仿宋" w:asciiTheme="majorEastAsia" w:hAnsiTheme="majorEastAsia" w:eastAsiaTheme="majorEastAsia"/>
          <w:bCs/>
          <w:sz w:val="24"/>
          <w:u w:val="single"/>
          <w:lang w:bidi="ar"/>
        </w:rPr>
        <w:t>分</w:t>
      </w:r>
      <w:r>
        <w:rPr>
          <w:rFonts w:hint="eastAsia" w:cs="仿宋" w:asciiTheme="majorEastAsia" w:hAnsiTheme="majorEastAsia" w:eastAsiaTheme="majorEastAsia"/>
          <w:bCs/>
          <w:sz w:val="24"/>
          <w:lang w:bidi="ar"/>
        </w:rPr>
        <w:t>（北京时间）前提交响应文件</w:t>
      </w:r>
      <w:r>
        <w:rPr>
          <w:rFonts w:hint="eastAsia" w:cs="仿宋" w:asciiTheme="majorEastAsia" w:hAnsiTheme="majorEastAsia" w:eastAsiaTheme="majorEastAsia"/>
          <w:sz w:val="24"/>
          <w:lang w:bidi="ar"/>
        </w:rPr>
        <w:t>。</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一、项目基本情况</w:t>
      </w:r>
    </w:p>
    <w:p>
      <w:pPr>
        <w:spacing w:line="360" w:lineRule="auto"/>
        <w:ind w:firstLine="480" w:firstLineChars="200"/>
        <w:rPr>
          <w:rFonts w:hint="eastAsia" w:cs="仿宋" w:asciiTheme="majorEastAsia" w:hAnsiTheme="majorEastAsia" w:eastAsiaTheme="majorEastAsia"/>
          <w:sz w:val="24"/>
          <w:lang w:eastAsia="zh-CN" w:bidi="ar"/>
        </w:rPr>
      </w:pPr>
      <w:r>
        <w:rPr>
          <w:rFonts w:hint="eastAsia" w:cs="仿宋" w:asciiTheme="majorEastAsia" w:hAnsiTheme="majorEastAsia" w:eastAsiaTheme="majorEastAsia"/>
          <w:sz w:val="24"/>
          <w:lang w:bidi="ar"/>
        </w:rPr>
        <w:t>项目编号：</w:t>
      </w:r>
      <w:r>
        <w:rPr>
          <w:rFonts w:hint="eastAsia" w:cs="仿宋" w:asciiTheme="majorEastAsia" w:hAnsiTheme="majorEastAsia" w:eastAsiaTheme="majorEastAsia"/>
          <w:sz w:val="24"/>
          <w:lang w:eastAsia="zh-CN" w:bidi="ar"/>
        </w:rPr>
        <w:t>国联溧竞磋【2022】第7号</w:t>
      </w:r>
    </w:p>
    <w:p>
      <w:pPr>
        <w:spacing w:line="360" w:lineRule="auto"/>
        <w:ind w:firstLine="480" w:firstLineChars="200"/>
        <w:rPr>
          <w:rFonts w:hint="eastAsia" w:cs="仿宋" w:asciiTheme="majorEastAsia" w:hAnsiTheme="majorEastAsia" w:eastAsiaTheme="majorEastAsia"/>
          <w:sz w:val="24"/>
          <w:lang w:eastAsia="zh-CN" w:bidi="ar"/>
        </w:rPr>
      </w:pPr>
      <w:r>
        <w:rPr>
          <w:rFonts w:hint="eastAsia" w:cs="仿宋" w:asciiTheme="majorEastAsia" w:hAnsiTheme="majorEastAsia" w:eastAsiaTheme="majorEastAsia"/>
          <w:sz w:val="24"/>
          <w:lang w:bidi="ar"/>
        </w:rPr>
        <w:t>项目名称：</w:t>
      </w:r>
      <w:r>
        <w:rPr>
          <w:rFonts w:hint="eastAsia" w:cs="仿宋" w:asciiTheme="majorEastAsia" w:hAnsiTheme="majorEastAsia" w:eastAsiaTheme="majorEastAsia"/>
          <w:sz w:val="24"/>
          <w:lang w:eastAsia="zh-CN" w:bidi="ar"/>
        </w:rPr>
        <w:t>溧阳市公安局指挥大厅技术改造工程</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采购方式：</w:t>
      </w:r>
      <w:r>
        <w:rPr>
          <w:rFonts w:hint="eastAsia" w:ascii="宋体" w:hAnsi="宋体" w:eastAsia="宋体" w:cs="宋体"/>
          <w:kern w:val="2"/>
          <w:sz w:val="24"/>
          <w:szCs w:val="24"/>
          <w:lang w:val="en-US" w:eastAsia="zh-CN" w:bidi="ar"/>
        </w:rPr>
        <w:sym w:font="Wingdings 2" w:char="00A3"/>
      </w:r>
      <w:r>
        <w:rPr>
          <w:rFonts w:hint="eastAsia" w:ascii="宋体" w:hAnsi="宋体" w:eastAsia="宋体" w:cs="宋体"/>
          <w:kern w:val="2"/>
          <w:sz w:val="24"/>
          <w:szCs w:val="24"/>
          <w:lang w:val="en-US" w:eastAsia="zh-CN" w:bidi="ar"/>
        </w:rPr>
        <w:t xml:space="preserve">竞争性谈判 </w:t>
      </w:r>
      <w:r>
        <w:rPr>
          <w:rFonts w:hint="eastAsia" w:ascii="宋体" w:hAnsi="宋体" w:eastAsia="宋体" w:cs="宋体"/>
          <w:kern w:val="2"/>
          <w:sz w:val="24"/>
          <w:szCs w:val="24"/>
          <w:lang w:val="en-US" w:eastAsia="zh-CN" w:bidi="ar"/>
        </w:rPr>
        <w:sym w:font="Wingdings 2" w:char="0052"/>
      </w:r>
      <w:r>
        <w:rPr>
          <w:rFonts w:hint="eastAsia" w:ascii="宋体" w:hAnsi="宋体" w:eastAsia="宋体" w:cs="宋体"/>
          <w:kern w:val="2"/>
          <w:sz w:val="24"/>
          <w:szCs w:val="24"/>
          <w:lang w:val="en-US" w:eastAsia="zh-CN" w:bidi="ar"/>
        </w:rPr>
        <w:t>竞争性磋商 □询价</w:t>
      </w:r>
      <w:r>
        <w:rPr>
          <w:rFonts w:hint="eastAsia" w:cs="仿宋" w:asciiTheme="majorEastAsia" w:hAnsiTheme="majorEastAsia" w:eastAsiaTheme="majorEastAsia"/>
          <w:sz w:val="24"/>
          <w:lang w:bidi="ar"/>
        </w:rPr>
        <w:t xml:space="preserve"> </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预算金额：</w:t>
      </w:r>
      <w:r>
        <w:rPr>
          <w:rFonts w:hint="eastAsia" w:cs="仿宋" w:asciiTheme="majorEastAsia" w:hAnsiTheme="majorEastAsia" w:eastAsiaTheme="majorEastAsia"/>
          <w:sz w:val="24"/>
          <w:lang w:val="en-US" w:eastAsia="zh-CN" w:bidi="ar"/>
        </w:rPr>
        <w:t>244.82</w:t>
      </w:r>
      <w:r>
        <w:rPr>
          <w:rFonts w:hint="eastAsia" w:cs="仿宋" w:asciiTheme="majorEastAsia" w:hAnsiTheme="majorEastAsia" w:eastAsiaTheme="majorEastAsia"/>
          <w:sz w:val="24"/>
          <w:lang w:bidi="ar"/>
        </w:rPr>
        <w:t>万元</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最高限价：</w:t>
      </w:r>
      <w:r>
        <w:rPr>
          <w:rFonts w:hint="eastAsia" w:cs="仿宋" w:asciiTheme="majorEastAsia" w:hAnsiTheme="majorEastAsia" w:eastAsiaTheme="majorEastAsia"/>
          <w:sz w:val="24"/>
          <w:highlight w:val="none"/>
          <w:lang w:val="en-US" w:eastAsia="zh-CN" w:bidi="ar"/>
        </w:rPr>
        <w:t>234</w:t>
      </w:r>
      <w:r>
        <w:rPr>
          <w:rFonts w:hint="eastAsia" w:cs="仿宋" w:asciiTheme="majorEastAsia" w:hAnsiTheme="majorEastAsia" w:eastAsiaTheme="majorEastAsia"/>
          <w:sz w:val="24"/>
          <w:lang w:bidi="ar"/>
        </w:rPr>
        <w:t>万元</w:t>
      </w:r>
    </w:p>
    <w:p>
      <w:pPr>
        <w:spacing w:line="360" w:lineRule="auto"/>
        <w:ind w:firstLine="480" w:firstLineChars="200"/>
        <w:rPr>
          <w:rFonts w:hint="eastAsia" w:cs="仿宋" w:asciiTheme="majorEastAsia" w:hAnsiTheme="majorEastAsia" w:eastAsiaTheme="majorEastAsia"/>
          <w:sz w:val="24"/>
          <w:lang w:eastAsia="zh-CN" w:bidi="ar"/>
        </w:rPr>
      </w:pPr>
      <w:r>
        <w:rPr>
          <w:rFonts w:hint="eastAsia" w:cs="仿宋" w:asciiTheme="majorEastAsia" w:hAnsiTheme="majorEastAsia" w:eastAsiaTheme="majorEastAsia"/>
          <w:sz w:val="24"/>
          <w:lang w:bidi="ar"/>
        </w:rPr>
        <w:t>采购需求</w:t>
      </w:r>
      <w:r>
        <w:rPr>
          <w:rFonts w:hint="eastAsia" w:cs="仿宋" w:asciiTheme="majorEastAsia" w:hAnsiTheme="majorEastAsia" w:eastAsiaTheme="majorEastAsia"/>
          <w:sz w:val="24"/>
          <w:lang w:eastAsia="zh-CN" w:bidi="ar"/>
        </w:rPr>
        <w:t>：主要建设内容包括溧阳市公安局指挥大厅技术改造工程。具体详见控制价清单。</w:t>
      </w:r>
    </w:p>
    <w:p>
      <w:pPr>
        <w:spacing w:line="360" w:lineRule="auto"/>
        <w:ind w:firstLine="480" w:firstLineChars="200"/>
        <w:rPr>
          <w:rFonts w:hint="default" w:cs="仿宋" w:asciiTheme="majorEastAsia" w:hAnsiTheme="majorEastAsia" w:eastAsiaTheme="majorEastAsia"/>
          <w:sz w:val="24"/>
          <w:highlight w:val="yellow"/>
          <w:lang w:val="en-US" w:bidi="ar"/>
        </w:rPr>
      </w:pPr>
      <w:r>
        <w:rPr>
          <w:rFonts w:hint="eastAsia" w:cs="仿宋" w:asciiTheme="majorEastAsia" w:hAnsiTheme="majorEastAsia" w:eastAsiaTheme="majorEastAsia"/>
          <w:sz w:val="24"/>
          <w:lang w:bidi="ar"/>
        </w:rPr>
        <w:t>合同履行期</w:t>
      </w:r>
      <w:r>
        <w:rPr>
          <w:rFonts w:hint="eastAsia" w:cs="仿宋" w:asciiTheme="majorEastAsia" w:hAnsiTheme="majorEastAsia" w:eastAsiaTheme="majorEastAsia"/>
          <w:sz w:val="24"/>
          <w:highlight w:val="none"/>
          <w:lang w:bidi="ar"/>
        </w:rPr>
        <w:t>限：</w:t>
      </w:r>
      <w:r>
        <w:rPr>
          <w:rFonts w:hint="eastAsia" w:cs="仿宋" w:asciiTheme="majorEastAsia" w:hAnsiTheme="majorEastAsia" w:eastAsiaTheme="majorEastAsia"/>
          <w:sz w:val="24"/>
          <w:highlight w:val="none"/>
          <w:lang w:val="en-US" w:eastAsia="zh-CN" w:bidi="ar"/>
        </w:rPr>
        <w:t>80日历天（2022年9月30日前完工）</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本项目不接受联合体。</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二、申请人的资格要求：</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1.满足《中华人民共和国政府采购法》第二十二条规定；</w:t>
      </w:r>
    </w:p>
    <w:p>
      <w:pPr>
        <w:spacing w:line="360" w:lineRule="auto"/>
        <w:ind w:firstLine="480" w:firstLineChars="200"/>
        <w:rPr>
          <w:rFonts w:hint="eastAsia" w:cs="仿宋" w:asciiTheme="majorEastAsia" w:hAnsiTheme="majorEastAsia" w:eastAsiaTheme="majorEastAsia"/>
          <w:sz w:val="24"/>
          <w:lang w:val="en-US" w:eastAsia="zh-CN" w:bidi="ar"/>
        </w:rPr>
      </w:pPr>
      <w:r>
        <w:rPr>
          <w:rFonts w:hint="eastAsia" w:cs="仿宋" w:asciiTheme="majorEastAsia" w:hAnsiTheme="majorEastAsia" w:eastAsiaTheme="majorEastAsia"/>
          <w:sz w:val="24"/>
          <w:lang w:bidi="ar"/>
        </w:rPr>
        <w:t>2.落实政府采购政策需满足的资格要求：</w:t>
      </w:r>
      <w:r>
        <w:rPr>
          <w:rFonts w:hint="eastAsia" w:cs="仿宋" w:asciiTheme="majorEastAsia" w:hAnsiTheme="majorEastAsia" w:eastAsiaTheme="majorEastAsia"/>
          <w:sz w:val="24"/>
          <w:lang w:val="en-US" w:eastAsia="zh-CN" w:bidi="ar"/>
        </w:rPr>
        <w:t>无</w:t>
      </w:r>
    </w:p>
    <w:p>
      <w:pPr>
        <w:spacing w:line="360" w:lineRule="auto"/>
        <w:ind w:firstLine="480" w:firstLineChars="200"/>
        <w:rPr>
          <w:rFonts w:hint="eastAsia" w:cs="仿宋" w:asciiTheme="majorEastAsia" w:hAnsiTheme="majorEastAsia" w:eastAsiaTheme="majorEastAsia"/>
          <w:sz w:val="24"/>
          <w:highlight w:val="yellow"/>
          <w:lang w:eastAsia="zh-CN" w:bidi="ar"/>
        </w:rPr>
      </w:pPr>
      <w:r>
        <w:rPr>
          <w:rFonts w:hint="eastAsia" w:cs="仿宋" w:asciiTheme="majorEastAsia" w:hAnsiTheme="majorEastAsia" w:eastAsiaTheme="majorEastAsia"/>
          <w:sz w:val="24"/>
          <w:lang w:bidi="ar"/>
        </w:rPr>
        <w:t>3.本项目的特定资格要求：</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（1）投标人具有有效期内建筑工程施工总承包三级及以上资质证书；</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（2）投标人具有有效期内企业安全生产许可证证书；</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（3）项目负责人具有建筑工程二级及以上注册建造师证书及安全生产考核合格证（B 证）；</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w:t>
      </w:r>
      <w:r>
        <w:rPr>
          <w:rFonts w:hint="eastAsia" w:cs="仿宋" w:asciiTheme="majorEastAsia" w:hAnsiTheme="majorEastAsia" w:eastAsiaTheme="majorEastAsia"/>
          <w:sz w:val="24"/>
          <w:lang w:val="en-US" w:eastAsia="zh-CN" w:bidi="ar"/>
        </w:rPr>
        <w:t>4</w:t>
      </w:r>
      <w:r>
        <w:rPr>
          <w:rFonts w:hint="eastAsia" w:cs="仿宋" w:asciiTheme="majorEastAsia" w:hAnsiTheme="majorEastAsia" w:eastAsiaTheme="majorEastAsia"/>
          <w:sz w:val="24"/>
          <w:lang w:bidi="ar"/>
        </w:rPr>
        <w:t>）未被“信用中国”网站（WWW.creditchina.gov.cn）或“中国政府采购网”网站（www.ccgp.gov.cn）列入失信被执行人、税收违法</w:t>
      </w:r>
      <w:r>
        <w:rPr>
          <w:rFonts w:hint="eastAsia" w:cs="仿宋" w:asciiTheme="majorEastAsia" w:hAnsiTheme="majorEastAsia" w:eastAsiaTheme="majorEastAsia"/>
          <w:sz w:val="24"/>
          <w:lang w:val="en-US" w:eastAsia="zh-CN" w:bidi="ar"/>
        </w:rPr>
        <w:t>黑</w:t>
      </w:r>
      <w:r>
        <w:rPr>
          <w:rFonts w:hint="eastAsia" w:cs="仿宋" w:asciiTheme="majorEastAsia" w:hAnsiTheme="majorEastAsia" w:eastAsiaTheme="majorEastAsia"/>
          <w:sz w:val="24"/>
          <w:lang w:bidi="ar"/>
        </w:rPr>
        <w:t>名单、政府采购严重失信行为记录名单；</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w:t>
      </w:r>
      <w:r>
        <w:rPr>
          <w:rFonts w:hint="eastAsia" w:cs="仿宋" w:asciiTheme="majorEastAsia" w:hAnsiTheme="majorEastAsia" w:eastAsiaTheme="majorEastAsia"/>
          <w:sz w:val="24"/>
          <w:lang w:val="en-US" w:eastAsia="zh-CN" w:bidi="ar"/>
        </w:rPr>
        <w:t>5</w:t>
      </w:r>
      <w:r>
        <w:rPr>
          <w:rFonts w:hint="eastAsia" w:cs="仿宋" w:asciiTheme="majorEastAsia" w:hAnsiTheme="majorEastAsia" w:eastAsiaTheme="majorEastAsia"/>
          <w:sz w:val="24"/>
          <w:lang w:bidi="ar"/>
        </w:rPr>
        <w:t>）单位负责人为同一人或者存在直接控股、管理关系的不同供应商（包含法定代表人为同一个人的两个及两个以上法人，母公司、全资子公司及其控股公司），不得参加同一合同项下的政府采购活动。</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三、获取采购文件</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时间：202</w:t>
      </w:r>
      <w:r>
        <w:rPr>
          <w:rFonts w:hint="eastAsia" w:cs="仿宋" w:asciiTheme="majorEastAsia" w:hAnsiTheme="majorEastAsia" w:eastAsiaTheme="majorEastAsia"/>
          <w:sz w:val="24"/>
          <w:lang w:val="en-US" w:eastAsia="zh-CN" w:bidi="ar"/>
        </w:rPr>
        <w:t>2</w:t>
      </w:r>
      <w:r>
        <w:rPr>
          <w:rFonts w:hint="eastAsia" w:cs="仿宋" w:asciiTheme="majorEastAsia" w:hAnsiTheme="majorEastAsia" w:eastAsiaTheme="majorEastAsia"/>
          <w:sz w:val="24"/>
          <w:lang w:bidi="ar"/>
        </w:rPr>
        <w:t>年</w:t>
      </w:r>
      <w:r>
        <w:rPr>
          <w:rFonts w:hint="eastAsia" w:cs="仿宋" w:asciiTheme="majorEastAsia" w:hAnsiTheme="majorEastAsia" w:eastAsiaTheme="majorEastAsia"/>
          <w:sz w:val="24"/>
          <w:lang w:val="en-US" w:eastAsia="zh-CN" w:bidi="ar"/>
        </w:rPr>
        <w:t>6</w:t>
      </w:r>
      <w:r>
        <w:rPr>
          <w:rFonts w:hint="eastAsia" w:cs="仿宋" w:asciiTheme="majorEastAsia" w:hAnsiTheme="majorEastAsia" w:eastAsiaTheme="majorEastAsia"/>
          <w:sz w:val="24"/>
          <w:lang w:bidi="ar"/>
        </w:rPr>
        <w:t>月</w:t>
      </w:r>
      <w:r>
        <w:rPr>
          <w:rFonts w:hint="eastAsia" w:cs="仿宋" w:asciiTheme="majorEastAsia" w:hAnsiTheme="majorEastAsia" w:eastAsiaTheme="majorEastAsia"/>
          <w:sz w:val="24"/>
          <w:highlight w:val="none"/>
          <w:lang w:val="en-US" w:eastAsia="zh-CN" w:bidi="ar"/>
        </w:rPr>
        <w:t>28</w:t>
      </w:r>
      <w:r>
        <w:rPr>
          <w:rFonts w:hint="eastAsia" w:cs="仿宋" w:asciiTheme="majorEastAsia" w:hAnsiTheme="majorEastAsia" w:eastAsiaTheme="majorEastAsia"/>
          <w:sz w:val="24"/>
          <w:lang w:bidi="ar"/>
        </w:rPr>
        <w:t>日至20</w:t>
      </w:r>
      <w:r>
        <w:rPr>
          <w:rFonts w:hint="eastAsia" w:cs="仿宋" w:asciiTheme="majorEastAsia" w:hAnsiTheme="majorEastAsia" w:eastAsiaTheme="majorEastAsia"/>
          <w:sz w:val="24"/>
          <w:lang w:val="en-US" w:eastAsia="zh-CN" w:bidi="ar"/>
        </w:rPr>
        <w:t>22</w:t>
      </w:r>
      <w:r>
        <w:rPr>
          <w:rFonts w:hint="eastAsia" w:cs="仿宋" w:asciiTheme="majorEastAsia" w:hAnsiTheme="majorEastAsia" w:eastAsiaTheme="majorEastAsia"/>
          <w:sz w:val="24"/>
          <w:lang w:bidi="ar"/>
        </w:rPr>
        <w:t>年</w:t>
      </w:r>
      <w:r>
        <w:rPr>
          <w:rFonts w:hint="eastAsia" w:cs="仿宋" w:asciiTheme="majorEastAsia" w:hAnsiTheme="majorEastAsia" w:eastAsiaTheme="majorEastAsia"/>
          <w:sz w:val="24"/>
          <w:lang w:val="en-US" w:eastAsia="zh-CN" w:bidi="ar"/>
        </w:rPr>
        <w:t>7</w:t>
      </w:r>
      <w:r>
        <w:rPr>
          <w:rFonts w:hint="eastAsia" w:cs="仿宋" w:asciiTheme="majorEastAsia" w:hAnsiTheme="majorEastAsia" w:eastAsiaTheme="majorEastAsia"/>
          <w:sz w:val="24"/>
          <w:lang w:bidi="ar"/>
        </w:rPr>
        <w:t>月</w:t>
      </w:r>
      <w:r>
        <w:rPr>
          <w:rFonts w:hint="eastAsia" w:cs="仿宋" w:asciiTheme="majorEastAsia" w:hAnsiTheme="majorEastAsia" w:eastAsiaTheme="majorEastAsia"/>
          <w:sz w:val="24"/>
          <w:highlight w:val="none"/>
          <w:lang w:val="en-US" w:eastAsia="zh-CN" w:bidi="ar"/>
        </w:rPr>
        <w:t>4</w:t>
      </w:r>
      <w:r>
        <w:rPr>
          <w:rFonts w:hint="eastAsia" w:cs="仿宋" w:asciiTheme="majorEastAsia" w:hAnsiTheme="majorEastAsia" w:eastAsiaTheme="majorEastAsia"/>
          <w:sz w:val="24"/>
          <w:lang w:bidi="ar"/>
        </w:rPr>
        <w:t>日，每天上午</w:t>
      </w:r>
      <w:r>
        <w:rPr>
          <w:rFonts w:hint="eastAsia" w:cs="仿宋" w:asciiTheme="majorEastAsia" w:hAnsiTheme="majorEastAsia" w:eastAsiaTheme="majorEastAsia"/>
          <w:sz w:val="24"/>
          <w:lang w:val="en-US" w:eastAsia="zh-CN" w:bidi="ar"/>
        </w:rPr>
        <w:t>9</w:t>
      </w:r>
      <w:r>
        <w:rPr>
          <w:rFonts w:hint="eastAsia" w:cs="仿宋" w:asciiTheme="majorEastAsia" w:hAnsiTheme="majorEastAsia" w:eastAsiaTheme="majorEastAsia"/>
          <w:sz w:val="24"/>
          <w:lang w:bidi="ar"/>
        </w:rPr>
        <w:t>:</w:t>
      </w:r>
      <w:r>
        <w:rPr>
          <w:rFonts w:hint="eastAsia" w:cs="仿宋" w:asciiTheme="majorEastAsia" w:hAnsiTheme="majorEastAsia" w:eastAsiaTheme="majorEastAsia"/>
          <w:sz w:val="24"/>
          <w:lang w:val="en-US" w:eastAsia="zh-CN" w:bidi="ar"/>
        </w:rPr>
        <w:t>0</w:t>
      </w:r>
      <w:r>
        <w:rPr>
          <w:rFonts w:hint="eastAsia" w:cs="仿宋" w:asciiTheme="majorEastAsia" w:hAnsiTheme="majorEastAsia" w:eastAsiaTheme="majorEastAsia"/>
          <w:sz w:val="24"/>
          <w:lang w:bidi="ar"/>
        </w:rPr>
        <w:t>0至11:</w:t>
      </w:r>
      <w:r>
        <w:rPr>
          <w:rFonts w:hint="eastAsia" w:cs="仿宋" w:asciiTheme="majorEastAsia" w:hAnsiTheme="majorEastAsia" w:eastAsiaTheme="majorEastAsia"/>
          <w:sz w:val="24"/>
          <w:lang w:val="en-US" w:eastAsia="zh-CN" w:bidi="ar"/>
        </w:rPr>
        <w:t>0</w:t>
      </w:r>
      <w:r>
        <w:rPr>
          <w:rFonts w:hint="eastAsia" w:cs="仿宋" w:asciiTheme="majorEastAsia" w:hAnsiTheme="majorEastAsia" w:eastAsiaTheme="majorEastAsia"/>
          <w:sz w:val="24"/>
          <w:lang w:bidi="ar"/>
        </w:rPr>
        <w:t>0，下午1</w:t>
      </w:r>
      <w:r>
        <w:rPr>
          <w:rFonts w:hint="eastAsia" w:cs="仿宋" w:asciiTheme="majorEastAsia" w:hAnsiTheme="majorEastAsia" w:eastAsiaTheme="majorEastAsia"/>
          <w:sz w:val="24"/>
          <w:lang w:val="en-US" w:eastAsia="zh-CN" w:bidi="ar"/>
        </w:rPr>
        <w:t>4</w:t>
      </w:r>
      <w:r>
        <w:rPr>
          <w:rFonts w:hint="eastAsia" w:cs="仿宋" w:asciiTheme="majorEastAsia" w:hAnsiTheme="majorEastAsia" w:eastAsiaTheme="majorEastAsia"/>
          <w:sz w:val="24"/>
          <w:lang w:bidi="ar"/>
        </w:rPr>
        <w:t>:</w:t>
      </w:r>
      <w:r>
        <w:rPr>
          <w:rFonts w:hint="eastAsia" w:cs="仿宋" w:asciiTheme="majorEastAsia" w:hAnsiTheme="majorEastAsia" w:eastAsiaTheme="majorEastAsia"/>
          <w:sz w:val="24"/>
          <w:lang w:val="en-US" w:eastAsia="zh-CN" w:bidi="ar"/>
        </w:rPr>
        <w:t>0</w:t>
      </w:r>
      <w:r>
        <w:rPr>
          <w:rFonts w:hint="eastAsia" w:cs="仿宋" w:asciiTheme="majorEastAsia" w:hAnsiTheme="majorEastAsia" w:eastAsiaTheme="majorEastAsia"/>
          <w:sz w:val="24"/>
          <w:lang w:bidi="ar"/>
        </w:rPr>
        <w:t>0至17:00（北京时间，法定节假日除外）</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地点：</w:t>
      </w:r>
      <w:r>
        <w:rPr>
          <w:rFonts w:hint="eastAsia" w:ascii="宋体" w:hAnsi="宋体" w:cs="宋体"/>
          <w:kern w:val="0"/>
          <w:sz w:val="24"/>
        </w:rPr>
        <w:t>江苏省溧阳市游子吟大道263号汉宇大厦</w:t>
      </w:r>
      <w:r>
        <w:rPr>
          <w:rFonts w:hint="eastAsia" w:ascii="宋体" w:hAnsi="宋体" w:cs="宋体"/>
          <w:kern w:val="0"/>
          <w:sz w:val="24"/>
          <w:lang w:val="en-US" w:eastAsia="zh-CN"/>
        </w:rPr>
        <w:t>406。</w:t>
      </w:r>
    </w:p>
    <w:p>
      <w:pPr>
        <w:spacing w:line="360" w:lineRule="auto"/>
        <w:ind w:firstLine="480" w:firstLineChars="200"/>
        <w:rPr>
          <w:rFonts w:hint="default" w:cs="仿宋" w:asciiTheme="majorEastAsia" w:hAnsiTheme="majorEastAsia" w:eastAsiaTheme="majorEastAsia"/>
          <w:sz w:val="24"/>
          <w:lang w:val="en-US" w:eastAsia="zh-CN" w:bidi="ar"/>
        </w:rPr>
      </w:pPr>
      <w:r>
        <w:rPr>
          <w:rFonts w:hint="eastAsia" w:cs="仿宋" w:asciiTheme="majorEastAsia" w:hAnsiTheme="majorEastAsia" w:eastAsiaTheme="majorEastAsia"/>
          <w:sz w:val="24"/>
          <w:lang w:bidi="ar"/>
        </w:rPr>
        <w:t>方式：</w:t>
      </w:r>
      <w:r>
        <w:rPr>
          <w:rFonts w:hint="eastAsia" w:cs="仿宋" w:asciiTheme="majorEastAsia" w:hAnsiTheme="majorEastAsia" w:eastAsiaTheme="majorEastAsia"/>
          <w:sz w:val="24"/>
          <w:lang w:val="en-US" w:eastAsia="zh-CN" w:bidi="ar"/>
        </w:rPr>
        <w:t>需携带报名资料的复印件（复印件</w:t>
      </w:r>
      <w:r>
        <w:rPr>
          <w:rFonts w:hint="eastAsia" w:cs="仿宋" w:asciiTheme="majorEastAsia" w:hAnsiTheme="majorEastAsia" w:eastAsiaTheme="majorEastAsia"/>
          <w:sz w:val="24"/>
          <w:lang w:bidi="ar"/>
        </w:rPr>
        <w:t>需加盖报名单位公章</w:t>
      </w:r>
      <w:r>
        <w:rPr>
          <w:rFonts w:hint="eastAsia" w:cs="仿宋" w:asciiTheme="majorEastAsia" w:hAnsiTheme="majorEastAsia" w:eastAsiaTheme="majorEastAsia"/>
          <w:sz w:val="24"/>
          <w:lang w:val="en-US" w:eastAsia="zh-CN" w:bidi="ar"/>
        </w:rPr>
        <w:t>）至</w:t>
      </w:r>
      <w:r>
        <w:rPr>
          <w:rFonts w:hint="eastAsia" w:cs="仿宋" w:asciiTheme="majorEastAsia" w:hAnsiTheme="majorEastAsia" w:eastAsiaTheme="majorEastAsia"/>
          <w:sz w:val="24"/>
          <w:lang w:bidi="ar"/>
        </w:rPr>
        <w:t>现场</w:t>
      </w:r>
      <w:r>
        <w:rPr>
          <w:rFonts w:hint="eastAsia" w:cs="仿宋" w:asciiTheme="majorEastAsia" w:hAnsiTheme="majorEastAsia" w:eastAsiaTheme="majorEastAsia"/>
          <w:sz w:val="24"/>
          <w:lang w:val="en-US" w:eastAsia="zh-CN" w:bidi="ar"/>
        </w:rPr>
        <w:t>领取。</w:t>
      </w:r>
      <w:r>
        <w:rPr>
          <w:rFonts w:hint="eastAsia" w:cs="仿宋" w:asciiTheme="majorEastAsia" w:hAnsiTheme="majorEastAsia" w:eastAsiaTheme="majorEastAsia"/>
          <w:b/>
          <w:bCs/>
          <w:sz w:val="24"/>
          <w:lang w:val="en-US" w:eastAsia="zh-CN" w:bidi="ar"/>
        </w:rPr>
        <w:t>报名资料：企业营业执照、企业资质证书、企业安全生产许可证、项目负责人资格证书及安全考核B证、法定代表人授权委托书、被委托人身份证、《政府采购投标人信用承诺书》。</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售价：</w:t>
      </w:r>
      <w:r>
        <w:rPr>
          <w:rFonts w:hint="eastAsia" w:cs="仿宋" w:asciiTheme="majorEastAsia" w:hAnsiTheme="majorEastAsia" w:eastAsiaTheme="majorEastAsia"/>
          <w:sz w:val="24"/>
          <w:lang w:val="en-US" w:eastAsia="zh-CN" w:bidi="ar"/>
        </w:rPr>
        <w:t>500元/份</w:t>
      </w:r>
      <w:r>
        <w:rPr>
          <w:rFonts w:hint="eastAsia" w:cs="仿宋" w:asciiTheme="majorEastAsia" w:hAnsiTheme="majorEastAsia" w:eastAsiaTheme="majorEastAsia"/>
          <w:sz w:val="24"/>
          <w:lang w:bidi="ar"/>
        </w:rPr>
        <w:t>，售后不退。</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四、响应文件提交</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截止时间：202</w:t>
      </w:r>
      <w:r>
        <w:rPr>
          <w:rFonts w:hint="eastAsia" w:cs="仿宋" w:asciiTheme="majorEastAsia" w:hAnsiTheme="majorEastAsia" w:eastAsiaTheme="majorEastAsia"/>
          <w:sz w:val="24"/>
          <w:lang w:val="en-US" w:eastAsia="zh-CN" w:bidi="ar"/>
        </w:rPr>
        <w:t>2</w:t>
      </w:r>
      <w:r>
        <w:rPr>
          <w:rFonts w:hint="eastAsia" w:cs="仿宋" w:asciiTheme="majorEastAsia" w:hAnsiTheme="majorEastAsia" w:eastAsiaTheme="majorEastAsia"/>
          <w:sz w:val="24"/>
          <w:lang w:bidi="ar"/>
        </w:rPr>
        <w:t>年</w:t>
      </w:r>
      <w:r>
        <w:rPr>
          <w:rFonts w:hint="eastAsia" w:cs="仿宋" w:asciiTheme="majorEastAsia" w:hAnsiTheme="majorEastAsia" w:eastAsiaTheme="majorEastAsia"/>
          <w:sz w:val="24"/>
          <w:lang w:val="en-US" w:eastAsia="zh-CN" w:bidi="ar"/>
        </w:rPr>
        <w:t>7</w:t>
      </w:r>
      <w:r>
        <w:rPr>
          <w:rFonts w:hint="eastAsia" w:cs="仿宋" w:asciiTheme="majorEastAsia" w:hAnsiTheme="majorEastAsia" w:eastAsiaTheme="majorEastAsia"/>
          <w:sz w:val="24"/>
          <w:lang w:bidi="ar"/>
        </w:rPr>
        <w:t>月</w:t>
      </w:r>
      <w:r>
        <w:rPr>
          <w:rFonts w:hint="eastAsia" w:cs="仿宋" w:asciiTheme="majorEastAsia" w:hAnsiTheme="majorEastAsia" w:eastAsiaTheme="majorEastAsia"/>
          <w:sz w:val="24"/>
          <w:highlight w:val="none"/>
          <w:lang w:val="en-US" w:eastAsia="zh-CN" w:bidi="ar"/>
        </w:rPr>
        <w:t>7</w:t>
      </w:r>
      <w:r>
        <w:rPr>
          <w:rFonts w:hint="eastAsia" w:cs="仿宋" w:asciiTheme="majorEastAsia" w:hAnsiTheme="majorEastAsia" w:eastAsiaTheme="majorEastAsia"/>
          <w:sz w:val="24"/>
          <w:lang w:bidi="ar"/>
        </w:rPr>
        <w:t>日</w:t>
      </w:r>
      <w:r>
        <w:rPr>
          <w:rFonts w:hint="eastAsia" w:cs="仿宋" w:asciiTheme="majorEastAsia" w:hAnsiTheme="majorEastAsia" w:eastAsiaTheme="majorEastAsia"/>
          <w:sz w:val="24"/>
          <w:lang w:val="en-US" w:eastAsia="zh-CN" w:bidi="ar"/>
        </w:rPr>
        <w:t>9</w:t>
      </w:r>
      <w:r>
        <w:rPr>
          <w:rFonts w:hint="eastAsia" w:cs="仿宋" w:asciiTheme="majorEastAsia" w:hAnsiTheme="majorEastAsia" w:eastAsiaTheme="majorEastAsia"/>
          <w:sz w:val="24"/>
          <w:lang w:bidi="ar"/>
        </w:rPr>
        <w:t>点30分（北京时间）</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地点：江苏省溧阳市游子吟大道263号汉宇大厦五楼开标室</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五、开启</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时间：202</w:t>
      </w:r>
      <w:r>
        <w:rPr>
          <w:rFonts w:hint="eastAsia" w:cs="仿宋" w:asciiTheme="majorEastAsia" w:hAnsiTheme="majorEastAsia" w:eastAsiaTheme="majorEastAsia"/>
          <w:sz w:val="24"/>
          <w:lang w:val="en-US" w:eastAsia="zh-CN" w:bidi="ar"/>
        </w:rPr>
        <w:t>2</w:t>
      </w:r>
      <w:r>
        <w:rPr>
          <w:rFonts w:hint="eastAsia" w:cs="仿宋" w:asciiTheme="majorEastAsia" w:hAnsiTheme="majorEastAsia" w:eastAsiaTheme="majorEastAsia"/>
          <w:sz w:val="24"/>
          <w:lang w:bidi="ar"/>
        </w:rPr>
        <w:t>年</w:t>
      </w:r>
      <w:r>
        <w:rPr>
          <w:rFonts w:hint="eastAsia" w:cs="仿宋" w:asciiTheme="majorEastAsia" w:hAnsiTheme="majorEastAsia" w:eastAsiaTheme="majorEastAsia"/>
          <w:sz w:val="24"/>
          <w:lang w:val="en-US" w:eastAsia="zh-CN" w:bidi="ar"/>
        </w:rPr>
        <w:t>7</w:t>
      </w:r>
      <w:r>
        <w:rPr>
          <w:rFonts w:hint="eastAsia" w:cs="仿宋" w:asciiTheme="majorEastAsia" w:hAnsiTheme="majorEastAsia" w:eastAsiaTheme="majorEastAsia"/>
          <w:sz w:val="24"/>
          <w:lang w:bidi="ar"/>
        </w:rPr>
        <w:t>月</w:t>
      </w:r>
      <w:r>
        <w:rPr>
          <w:rFonts w:hint="eastAsia" w:cs="仿宋" w:asciiTheme="majorEastAsia" w:hAnsiTheme="majorEastAsia" w:eastAsiaTheme="majorEastAsia"/>
          <w:sz w:val="24"/>
          <w:highlight w:val="none"/>
          <w:lang w:val="en-US" w:eastAsia="zh-CN" w:bidi="ar"/>
        </w:rPr>
        <w:t>7</w:t>
      </w:r>
      <w:r>
        <w:rPr>
          <w:rFonts w:hint="eastAsia" w:cs="仿宋" w:asciiTheme="majorEastAsia" w:hAnsiTheme="majorEastAsia" w:eastAsiaTheme="majorEastAsia"/>
          <w:sz w:val="24"/>
          <w:lang w:bidi="ar"/>
        </w:rPr>
        <w:t>日</w:t>
      </w:r>
      <w:r>
        <w:rPr>
          <w:rFonts w:hint="eastAsia" w:cs="仿宋" w:asciiTheme="majorEastAsia" w:hAnsiTheme="majorEastAsia" w:eastAsiaTheme="majorEastAsia"/>
          <w:sz w:val="24"/>
          <w:lang w:val="en-US" w:eastAsia="zh-CN" w:bidi="ar"/>
        </w:rPr>
        <w:t>9</w:t>
      </w:r>
      <w:r>
        <w:rPr>
          <w:rFonts w:hint="eastAsia" w:cs="仿宋" w:asciiTheme="majorEastAsia" w:hAnsiTheme="majorEastAsia" w:eastAsiaTheme="majorEastAsia"/>
          <w:sz w:val="24"/>
          <w:lang w:bidi="ar"/>
        </w:rPr>
        <w:t>点30分（北京时间）</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地点：江苏省溧阳市游子吟大道263号汉宇大厦五楼开标室</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六、公告期限</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自本公告发布之日起</w:t>
      </w:r>
      <w:r>
        <w:rPr>
          <w:rFonts w:hint="eastAsia" w:cs="仿宋" w:asciiTheme="majorEastAsia" w:hAnsiTheme="majorEastAsia" w:eastAsiaTheme="majorEastAsia"/>
          <w:sz w:val="24"/>
          <w:lang w:val="en-US" w:eastAsia="zh-CN" w:bidi="ar"/>
        </w:rPr>
        <w:t>3</w:t>
      </w:r>
      <w:r>
        <w:rPr>
          <w:rFonts w:hint="eastAsia" w:cs="仿宋" w:asciiTheme="majorEastAsia" w:hAnsiTheme="majorEastAsia" w:eastAsiaTheme="majorEastAsia"/>
          <w:sz w:val="24"/>
          <w:lang w:bidi="ar"/>
        </w:rPr>
        <w:t>个工作日。</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七、其他补充事宜</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疫情期间参与采购活动的当事人应严格按照疫情期间管理要求，进入活动场所前须自行佩戴口罩等防护用品，提供本人有效身份证原件、本人健康码、行程码，并配合现场工作人员做好体温检测、信息登记等工作。每家投标人现场参与人数不得超过2人。入场后保持安全距离，分散等候，不得扎堆聚集，事完即走。</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八、凡对本次采购提出询问，请按以下方式联系。</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1、采购人信息</w:t>
      </w:r>
    </w:p>
    <w:p>
      <w:pPr>
        <w:spacing w:line="360" w:lineRule="auto"/>
        <w:ind w:firstLine="480" w:firstLineChars="200"/>
        <w:rPr>
          <w:rFonts w:hint="eastAsia" w:cs="仿宋" w:asciiTheme="majorEastAsia" w:hAnsiTheme="majorEastAsia" w:eastAsiaTheme="majorEastAsia"/>
          <w:sz w:val="24"/>
          <w:lang w:eastAsia="zh-CN" w:bidi="ar"/>
        </w:rPr>
      </w:pPr>
      <w:r>
        <w:rPr>
          <w:rFonts w:hint="eastAsia" w:cs="仿宋" w:asciiTheme="majorEastAsia" w:hAnsiTheme="majorEastAsia" w:eastAsiaTheme="majorEastAsia"/>
          <w:sz w:val="24"/>
          <w:lang w:bidi="ar"/>
        </w:rPr>
        <w:t>名    称：</w:t>
      </w:r>
      <w:r>
        <w:rPr>
          <w:rFonts w:hint="eastAsia" w:cs="仿宋" w:asciiTheme="majorEastAsia" w:hAnsiTheme="majorEastAsia" w:eastAsiaTheme="majorEastAsia"/>
          <w:sz w:val="24"/>
          <w:lang w:eastAsia="zh-CN" w:bidi="ar"/>
        </w:rPr>
        <w:t>溧阳市公安局</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地    址：溧阳市燕山中路8号</w:t>
      </w:r>
    </w:p>
    <w:p>
      <w:pPr>
        <w:spacing w:line="360" w:lineRule="auto"/>
        <w:ind w:firstLine="480" w:firstLineChars="200"/>
        <w:rPr>
          <w:rFonts w:hint="eastAsia" w:cs="仿宋" w:asciiTheme="majorEastAsia" w:hAnsiTheme="majorEastAsia" w:eastAsiaTheme="majorEastAsia"/>
          <w:sz w:val="24"/>
          <w:lang w:eastAsia="zh-CN" w:bidi="ar"/>
        </w:rPr>
      </w:pPr>
      <w:r>
        <w:rPr>
          <w:rFonts w:hint="eastAsia" w:cs="仿宋" w:asciiTheme="majorEastAsia" w:hAnsiTheme="majorEastAsia" w:eastAsiaTheme="majorEastAsia"/>
          <w:sz w:val="24"/>
          <w:lang w:bidi="ar"/>
        </w:rPr>
        <w:t>联系方式：</w:t>
      </w:r>
      <w:r>
        <w:rPr>
          <w:rFonts w:hint="eastAsia" w:cs="仿宋" w:asciiTheme="majorEastAsia" w:hAnsiTheme="majorEastAsia" w:eastAsiaTheme="majorEastAsia"/>
          <w:sz w:val="24"/>
          <w:lang w:eastAsia="zh-CN" w:bidi="ar"/>
        </w:rPr>
        <w:t>0519-87266295</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2、采购代理机构信息</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名    称：江苏国联建设工程管理有限公司</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地　　址：江苏省溧阳市游子吟大道263号汉宇大厦406室</w:t>
      </w:r>
    </w:p>
    <w:p>
      <w:pPr>
        <w:spacing w:line="360" w:lineRule="auto"/>
        <w:ind w:firstLine="480" w:firstLineChars="200"/>
        <w:rPr>
          <w:rFonts w:hint="default" w:cs="仿宋" w:asciiTheme="majorEastAsia" w:hAnsiTheme="majorEastAsia" w:eastAsiaTheme="majorEastAsia"/>
          <w:sz w:val="24"/>
          <w:lang w:val="en-US" w:eastAsia="zh-CN" w:bidi="ar"/>
        </w:rPr>
      </w:pPr>
      <w:r>
        <w:rPr>
          <w:rFonts w:hint="eastAsia" w:cs="仿宋" w:asciiTheme="majorEastAsia" w:hAnsiTheme="majorEastAsia" w:eastAsiaTheme="majorEastAsia"/>
          <w:sz w:val="24"/>
          <w:lang w:bidi="ar"/>
        </w:rPr>
        <w:t>联系方式：0519-8727</w:t>
      </w:r>
      <w:r>
        <w:rPr>
          <w:rFonts w:hint="eastAsia" w:cs="仿宋" w:asciiTheme="majorEastAsia" w:hAnsiTheme="majorEastAsia" w:eastAsiaTheme="majorEastAsia"/>
          <w:sz w:val="24"/>
          <w:lang w:val="en-US" w:eastAsia="zh-CN" w:bidi="ar"/>
        </w:rPr>
        <w:t>8789</w:t>
      </w:r>
    </w:p>
    <w:p>
      <w:pPr>
        <w:spacing w:line="360" w:lineRule="auto"/>
        <w:ind w:firstLine="480" w:firstLineChars="200"/>
        <w:rPr>
          <w:rFonts w:hint="eastAsia" w:cs="仿宋" w:asciiTheme="majorEastAsia" w:hAnsiTheme="majorEastAsia" w:eastAsiaTheme="majorEastAsia"/>
          <w:sz w:val="24"/>
          <w:lang w:bidi="ar"/>
        </w:rPr>
      </w:pPr>
      <w:r>
        <w:rPr>
          <w:rFonts w:hint="eastAsia" w:cs="仿宋" w:asciiTheme="majorEastAsia" w:hAnsiTheme="majorEastAsia" w:eastAsiaTheme="majorEastAsia"/>
          <w:sz w:val="24"/>
          <w:lang w:bidi="ar"/>
        </w:rPr>
        <w:t>3、项目联系方式</w:t>
      </w:r>
    </w:p>
    <w:p>
      <w:pPr>
        <w:spacing w:line="360" w:lineRule="auto"/>
        <w:ind w:firstLine="480" w:firstLineChars="200"/>
        <w:rPr>
          <w:rFonts w:hint="eastAsia" w:cs="仿宋" w:asciiTheme="majorEastAsia" w:hAnsiTheme="majorEastAsia" w:eastAsiaTheme="majorEastAsia"/>
          <w:sz w:val="24"/>
          <w:lang w:eastAsia="zh-CN" w:bidi="ar"/>
        </w:rPr>
      </w:pPr>
      <w:r>
        <w:rPr>
          <w:rFonts w:hint="eastAsia" w:cs="仿宋" w:asciiTheme="majorEastAsia" w:hAnsiTheme="majorEastAsia" w:eastAsiaTheme="majorEastAsia"/>
          <w:sz w:val="24"/>
          <w:lang w:bidi="ar"/>
        </w:rPr>
        <w:t>项目联系人：</w:t>
      </w:r>
      <w:r>
        <w:rPr>
          <w:rFonts w:hint="eastAsia" w:cs="仿宋" w:asciiTheme="majorEastAsia" w:hAnsiTheme="majorEastAsia" w:eastAsiaTheme="majorEastAsia"/>
          <w:sz w:val="24"/>
          <w:lang w:val="en-US" w:eastAsia="zh-CN" w:bidi="ar"/>
        </w:rPr>
        <w:t>王女士</w:t>
      </w:r>
    </w:p>
    <w:p>
      <w:pPr>
        <w:spacing w:line="360" w:lineRule="auto"/>
        <w:ind w:firstLine="480" w:firstLineChars="200"/>
        <w:rPr>
          <w:rFonts w:hint="default" w:cs="仿宋" w:asciiTheme="majorEastAsia" w:hAnsiTheme="majorEastAsia" w:eastAsiaTheme="majorEastAsia"/>
          <w:sz w:val="24"/>
          <w:u w:val="single"/>
          <w:lang w:val="en-US" w:eastAsia="zh-CN"/>
        </w:rPr>
      </w:pPr>
      <w:r>
        <w:rPr>
          <w:rFonts w:hint="eastAsia" w:cs="仿宋" w:asciiTheme="majorEastAsia" w:hAnsiTheme="majorEastAsia" w:eastAsiaTheme="majorEastAsia"/>
          <w:sz w:val="24"/>
          <w:lang w:bidi="ar"/>
        </w:rPr>
        <w:t>电　　 话：0519-8727</w:t>
      </w:r>
      <w:r>
        <w:rPr>
          <w:rFonts w:hint="eastAsia" w:cs="仿宋" w:asciiTheme="majorEastAsia" w:hAnsiTheme="majorEastAsia" w:eastAsiaTheme="majorEastAsia"/>
          <w:sz w:val="24"/>
          <w:lang w:val="en-US" w:eastAsia="zh-CN" w:bidi="ar"/>
        </w:rPr>
        <w:t>8789</w:t>
      </w: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pStyle w:val="18"/>
        <w:rPr>
          <w:rFonts w:hint="eastAsia" w:ascii="宋体" w:hAnsi="宋体" w:eastAsia="宋体" w:cs="宋体"/>
          <w:sz w:val="24"/>
          <w:szCs w:val="24"/>
          <w:lang w:val="en-US" w:eastAsia="zh-CN"/>
        </w:rPr>
      </w:pPr>
    </w:p>
    <w:p>
      <w:pPr>
        <w:rPr>
          <w:rFonts w:hint="eastAsia"/>
          <w:lang w:val="en-US" w:eastAsia="zh-CN"/>
        </w:rPr>
      </w:pPr>
    </w:p>
    <w:p>
      <w:pPr>
        <w:pStyle w:val="18"/>
        <w:rPr>
          <w:rFonts w:hint="eastAsia"/>
          <w:lang w:val="en-US" w:eastAsia="zh-CN"/>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w:t>
      </w:r>
    </w:p>
    <w:p>
      <w:pPr>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法定代表人授权委托书</w:t>
      </w:r>
    </w:p>
    <w:p>
      <w:pPr>
        <w:snapToGrid w:val="0"/>
        <w:spacing w:line="400" w:lineRule="exact"/>
        <w:ind w:firstLine="480" w:firstLineChars="200"/>
        <w:rPr>
          <w:rFonts w:hint="eastAsia" w:ascii="宋体" w:hAnsi="宋体" w:eastAsia="宋体" w:cs="宋体"/>
          <w:color w:val="000000"/>
          <w:sz w:val="24"/>
          <w:szCs w:val="24"/>
        </w:rPr>
      </w:pP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本授权委托书声明：注册于</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投标</w:t>
      </w:r>
      <w:r>
        <w:rPr>
          <w:rFonts w:hint="eastAsia" w:ascii="宋体" w:hAnsi="宋体" w:eastAsia="宋体" w:cs="宋体"/>
          <w:color w:val="000000"/>
          <w:sz w:val="24"/>
          <w:szCs w:val="24"/>
          <w:u w:val="single"/>
        </w:rPr>
        <w:t>人住址）</w:t>
      </w:r>
      <w:r>
        <w:rPr>
          <w:rFonts w:hint="eastAsia" w:ascii="宋体" w:hAnsi="宋体" w:eastAsia="宋体" w:cs="宋体"/>
          <w:color w:val="000000"/>
          <w:sz w:val="24"/>
          <w:szCs w:val="24"/>
        </w:rPr>
        <w:t>的</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投标</w:t>
      </w:r>
      <w:r>
        <w:rPr>
          <w:rFonts w:hint="eastAsia" w:ascii="宋体" w:hAnsi="宋体" w:eastAsia="宋体" w:cs="宋体"/>
          <w:color w:val="000000"/>
          <w:sz w:val="24"/>
          <w:szCs w:val="24"/>
          <w:u w:val="single"/>
        </w:rPr>
        <w:t>人名称）</w:t>
      </w: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（法定代表人姓名、职</w:t>
      </w:r>
      <w:r>
        <w:rPr>
          <w:rFonts w:hint="eastAsia" w:ascii="宋体" w:hAnsi="宋体" w:eastAsia="宋体" w:cs="宋体"/>
          <w:sz w:val="24"/>
          <w:szCs w:val="24"/>
          <w:u w:val="single"/>
        </w:rPr>
        <w:t>务）</w:t>
      </w:r>
      <w:r>
        <w:rPr>
          <w:rFonts w:hint="eastAsia" w:ascii="宋体" w:hAnsi="宋体" w:eastAsia="宋体" w:cs="宋体"/>
          <w:sz w:val="24"/>
          <w:szCs w:val="24"/>
        </w:rPr>
        <w:t>代表本公司授权在下面签字的</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投标</w:t>
      </w:r>
      <w:r>
        <w:rPr>
          <w:rFonts w:hint="eastAsia" w:ascii="宋体" w:hAnsi="宋体" w:eastAsia="宋体" w:cs="宋体"/>
          <w:sz w:val="24"/>
          <w:szCs w:val="24"/>
          <w:u w:val="single"/>
        </w:rPr>
        <w:t>人代表姓名、职务）</w:t>
      </w:r>
      <w:r>
        <w:rPr>
          <w:rFonts w:hint="eastAsia" w:ascii="宋体" w:hAnsi="宋体" w:eastAsia="宋体" w:cs="宋体"/>
          <w:sz w:val="24"/>
          <w:szCs w:val="24"/>
        </w:rPr>
        <w:t>为本公司的合法代理人，就贵方组织的项目</w:t>
      </w:r>
      <w:r>
        <w:rPr>
          <w:rFonts w:hint="eastAsia" w:ascii="宋体" w:hAnsi="宋体" w:eastAsia="宋体" w:cs="宋体"/>
          <w:sz w:val="24"/>
          <w:szCs w:val="24"/>
          <w:lang w:val="en-US" w:eastAsia="zh-CN"/>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投标</w:t>
      </w:r>
      <w:r>
        <w:rPr>
          <w:rFonts w:hint="eastAsia" w:ascii="宋体" w:hAnsi="宋体" w:eastAsia="宋体" w:cs="宋体"/>
          <w:sz w:val="24"/>
          <w:szCs w:val="24"/>
        </w:rPr>
        <w:t>，以本公司名义处理一切与之有关的事务。</w:t>
      </w:r>
    </w:p>
    <w:p>
      <w:pPr>
        <w:spacing w:line="400" w:lineRule="exact"/>
        <w:rPr>
          <w:rFonts w:hint="eastAsia" w:ascii="宋体" w:hAnsi="宋体" w:eastAsia="宋体" w:cs="宋体"/>
          <w:sz w:val="24"/>
          <w:szCs w:val="24"/>
        </w:rPr>
      </w:pPr>
      <w:r>
        <w:rPr>
          <w:rFonts w:hint="eastAsia" w:ascii="宋体" w:hAnsi="宋体" w:eastAsia="宋体" w:cs="宋体"/>
          <w:sz w:val="24"/>
          <w:szCs w:val="24"/>
        </w:rPr>
        <w:t xml:space="preserve">    本授权书于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日签字生效，特此声明。</w:t>
      </w:r>
    </w:p>
    <w:p>
      <w:pPr>
        <w:snapToGrid w:val="0"/>
        <w:spacing w:line="400" w:lineRule="exact"/>
        <w:rPr>
          <w:rFonts w:hint="eastAsia" w:ascii="宋体" w:hAnsi="宋体" w:eastAsia="宋体" w:cs="宋体"/>
          <w:color w:val="000000"/>
          <w:sz w:val="24"/>
          <w:szCs w:val="24"/>
        </w:rPr>
      </w:pPr>
    </w:p>
    <w:p>
      <w:pPr>
        <w:snapToGrid w:val="0"/>
        <w:spacing w:line="400" w:lineRule="exact"/>
        <w:rPr>
          <w:rFonts w:hint="eastAsia" w:ascii="宋体" w:hAnsi="宋体" w:eastAsia="宋体" w:cs="宋体"/>
          <w:color w:val="000000"/>
          <w:sz w:val="24"/>
          <w:szCs w:val="24"/>
          <w:u w:val="single"/>
        </w:rPr>
      </w:pPr>
      <w:r>
        <w:rPr>
          <w:rFonts w:hint="eastAsia" w:ascii="宋体" w:hAnsi="宋体" w:eastAsia="宋体" w:cs="宋体"/>
          <w:color w:val="000000"/>
          <w:sz w:val="24"/>
          <w:szCs w:val="24"/>
        </w:rPr>
        <w:t>法定代表人签字或盖章：</w:t>
      </w:r>
    </w:p>
    <w:p>
      <w:pPr>
        <w:snapToGrid w:val="0"/>
        <w:spacing w:line="400" w:lineRule="exact"/>
        <w:rPr>
          <w:rFonts w:hint="eastAsia" w:ascii="宋体" w:hAnsi="宋体" w:eastAsia="宋体" w:cs="宋体"/>
          <w:color w:val="000000"/>
          <w:sz w:val="24"/>
          <w:szCs w:val="24"/>
          <w:u w:val="single"/>
        </w:rPr>
      </w:pPr>
      <w:r>
        <w:rPr>
          <w:rFonts w:hint="eastAsia" w:ascii="宋体" w:hAnsi="宋体" w:eastAsia="宋体" w:cs="宋体"/>
          <w:color w:val="000000"/>
          <w:sz w:val="24"/>
          <w:szCs w:val="24"/>
        </w:rPr>
        <w:t>日期：</w:t>
      </w:r>
    </w:p>
    <w:p>
      <w:pPr>
        <w:snapToGrid w:val="0"/>
        <w:spacing w:line="400" w:lineRule="exact"/>
        <w:rPr>
          <w:rFonts w:hint="eastAsia" w:ascii="宋体" w:hAnsi="宋体" w:eastAsia="宋体" w:cs="宋体"/>
          <w:color w:val="000000"/>
          <w:sz w:val="24"/>
          <w:szCs w:val="24"/>
          <w:u w:val="single"/>
        </w:rPr>
      </w:pPr>
      <w:r>
        <w:rPr>
          <w:rFonts w:hint="eastAsia" w:ascii="宋体" w:hAnsi="宋体" w:eastAsia="宋体" w:cs="宋体"/>
          <w:color w:val="000000"/>
          <w:sz w:val="24"/>
          <w:szCs w:val="24"/>
        </w:rPr>
        <w:t>联系电话：</w:t>
      </w:r>
    </w:p>
    <w:p>
      <w:pPr>
        <w:snapToGrid w:val="0"/>
        <w:spacing w:line="400" w:lineRule="exact"/>
        <w:rPr>
          <w:rFonts w:hint="eastAsia" w:ascii="宋体" w:hAnsi="宋体" w:eastAsia="宋体" w:cs="宋体"/>
          <w:color w:val="000000"/>
          <w:sz w:val="24"/>
          <w:szCs w:val="24"/>
          <w:u w:val="single"/>
        </w:rPr>
      </w:pPr>
      <w:r>
        <w:rPr>
          <w:rFonts w:hint="eastAsia" w:ascii="宋体" w:hAnsi="宋体" w:eastAsia="宋体" w:cs="宋体"/>
          <w:color w:val="000000"/>
          <w:sz w:val="24"/>
          <w:szCs w:val="24"/>
        </w:rPr>
        <w:t>身份证号码：</w:t>
      </w:r>
    </w:p>
    <w:p>
      <w:pPr>
        <w:snapToGrid w:val="0"/>
        <w:spacing w:line="400" w:lineRule="exact"/>
        <w:rPr>
          <w:rFonts w:hint="eastAsia" w:ascii="宋体" w:hAnsi="宋体" w:eastAsia="宋体" w:cs="宋体"/>
          <w:color w:val="000000"/>
          <w:sz w:val="24"/>
          <w:szCs w:val="24"/>
        </w:rPr>
      </w:pPr>
    </w:p>
    <w:p>
      <w:pPr>
        <w:snapToGrid w:val="0"/>
        <w:spacing w:line="400" w:lineRule="exact"/>
        <w:rPr>
          <w:rFonts w:hint="eastAsia" w:ascii="宋体" w:hAnsi="宋体" w:eastAsia="宋体" w:cs="宋体"/>
          <w:color w:val="000000"/>
          <w:sz w:val="24"/>
          <w:szCs w:val="24"/>
          <w:u w:val="single"/>
        </w:rPr>
      </w:pP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人代表签字或盖章：</w:t>
      </w:r>
    </w:p>
    <w:p>
      <w:pPr>
        <w:snapToGrid w:val="0"/>
        <w:spacing w:line="400" w:lineRule="exact"/>
        <w:rPr>
          <w:rFonts w:hint="eastAsia" w:ascii="宋体" w:hAnsi="宋体" w:eastAsia="宋体" w:cs="宋体"/>
          <w:color w:val="000000"/>
          <w:sz w:val="24"/>
          <w:szCs w:val="24"/>
          <w:u w:val="single"/>
        </w:rPr>
      </w:pPr>
      <w:r>
        <w:rPr>
          <w:rFonts w:hint="eastAsia" w:ascii="宋体" w:hAnsi="宋体" w:eastAsia="宋体" w:cs="宋体"/>
          <w:color w:val="000000"/>
          <w:sz w:val="24"/>
          <w:szCs w:val="24"/>
        </w:rPr>
        <w:t>日期：</w:t>
      </w:r>
    </w:p>
    <w:p>
      <w:pPr>
        <w:snapToGrid w:val="0"/>
        <w:spacing w:line="400" w:lineRule="exact"/>
        <w:rPr>
          <w:rFonts w:hint="eastAsia" w:ascii="宋体" w:hAnsi="宋体" w:eastAsia="宋体" w:cs="宋体"/>
          <w:color w:val="000000"/>
          <w:sz w:val="24"/>
          <w:szCs w:val="24"/>
          <w:u w:val="single"/>
        </w:rPr>
      </w:pPr>
      <w:r>
        <w:rPr>
          <w:rFonts w:hint="eastAsia" w:ascii="宋体" w:hAnsi="宋体" w:eastAsia="宋体" w:cs="宋体"/>
          <w:color w:val="000000"/>
          <w:sz w:val="24"/>
          <w:szCs w:val="24"/>
        </w:rPr>
        <w:t>联系电话：</w:t>
      </w:r>
    </w:p>
    <w:p>
      <w:pPr>
        <w:snapToGrid w:val="0"/>
        <w:spacing w:line="400" w:lineRule="exact"/>
        <w:rPr>
          <w:rFonts w:hint="eastAsia" w:ascii="宋体" w:hAnsi="宋体" w:eastAsia="宋体" w:cs="宋体"/>
          <w:color w:val="000000"/>
          <w:sz w:val="24"/>
          <w:szCs w:val="24"/>
          <w:u w:val="single"/>
        </w:rPr>
      </w:pPr>
      <w:r>
        <w:rPr>
          <w:rFonts w:hint="eastAsia" w:ascii="宋体" w:hAnsi="宋体" w:eastAsia="宋体" w:cs="宋体"/>
          <w:color w:val="000000"/>
          <w:sz w:val="24"/>
          <w:szCs w:val="24"/>
        </w:rPr>
        <w:t>身份证号码：</w:t>
      </w:r>
    </w:p>
    <w:p>
      <w:pPr>
        <w:snapToGrid w:val="0"/>
        <w:spacing w:line="400" w:lineRule="exact"/>
        <w:rPr>
          <w:rFonts w:hint="eastAsia" w:ascii="宋体" w:hAnsi="宋体" w:eastAsia="宋体" w:cs="宋体"/>
          <w:color w:val="000000"/>
          <w:sz w:val="24"/>
          <w:szCs w:val="24"/>
        </w:rPr>
      </w:pPr>
    </w:p>
    <w:p>
      <w:pPr>
        <w:snapToGrid w:val="0"/>
        <w:spacing w:line="400" w:lineRule="exact"/>
        <w:rPr>
          <w:rFonts w:hint="eastAsia" w:ascii="宋体" w:hAnsi="宋体" w:eastAsia="宋体" w:cs="宋体"/>
          <w:color w:val="000000"/>
          <w:sz w:val="24"/>
          <w:szCs w:val="24"/>
          <w:u w:val="single"/>
        </w:rPr>
      </w:pP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人全称：</w:t>
      </w:r>
    </w:p>
    <w:p>
      <w:pPr>
        <w:snapToGrid w:val="0"/>
        <w:spacing w:line="400" w:lineRule="exact"/>
        <w:rPr>
          <w:rFonts w:hint="eastAsia" w:ascii="宋体" w:hAnsi="宋体" w:eastAsia="宋体" w:cs="宋体"/>
          <w:color w:val="000000"/>
          <w:sz w:val="24"/>
          <w:szCs w:val="24"/>
        </w:rPr>
      </w:pPr>
    </w:p>
    <w:p>
      <w:pPr>
        <w:snapToGrid w:val="0"/>
        <w:spacing w:line="400" w:lineRule="exact"/>
        <w:rPr>
          <w:rFonts w:hint="eastAsia" w:ascii="宋体" w:hAnsi="宋体" w:eastAsia="宋体" w:cs="宋体"/>
          <w:color w:val="000000"/>
          <w:sz w:val="24"/>
          <w:szCs w:val="24"/>
          <w:u w:val="single"/>
        </w:rPr>
      </w:pP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人公章：</w:t>
      </w:r>
    </w:p>
    <w:p>
      <w:pPr>
        <w:snapToGrid w:val="0"/>
        <w:spacing w:line="400" w:lineRule="exact"/>
        <w:rPr>
          <w:rFonts w:hint="eastAsia" w:ascii="宋体" w:hAnsi="宋体" w:eastAsia="宋体" w:cs="宋体"/>
          <w:color w:val="000000"/>
          <w:sz w:val="24"/>
          <w:szCs w:val="24"/>
        </w:rPr>
      </w:pPr>
    </w:p>
    <w:p>
      <w:pPr>
        <w:snapToGrid w:val="0"/>
        <w:spacing w:line="400" w:lineRule="exact"/>
        <w:rPr>
          <w:rFonts w:hint="eastAsia" w:ascii="宋体" w:hAnsi="宋体" w:eastAsia="宋体" w:cs="宋体"/>
          <w:color w:val="000000"/>
          <w:sz w:val="24"/>
          <w:szCs w:val="24"/>
        </w:rPr>
      </w:pPr>
    </w:p>
    <w:p>
      <w:pPr>
        <w:rPr>
          <w:rFonts w:hint="eastAsia" w:ascii="宋体" w:hAnsi="宋体" w:eastAsia="宋体" w:cs="宋体"/>
          <w:color w:val="000000"/>
          <w:sz w:val="24"/>
          <w:szCs w:val="24"/>
        </w:rPr>
      </w:pPr>
      <w:r>
        <w:rPr>
          <w:rFonts w:hint="eastAsia" w:ascii="宋体" w:hAnsi="宋体" w:eastAsia="宋体" w:cs="宋体"/>
          <w:color w:val="000000"/>
          <w:sz w:val="24"/>
          <w:szCs w:val="24"/>
        </w:rPr>
        <w:t>附：法定代表人及</w:t>
      </w:r>
      <w:r>
        <w:rPr>
          <w:rFonts w:hint="eastAsia" w:ascii="宋体" w:hAnsi="宋体" w:eastAsia="宋体" w:cs="宋体"/>
          <w:color w:val="000000"/>
          <w:sz w:val="24"/>
          <w:szCs w:val="24"/>
          <w:lang w:val="en-US" w:eastAsia="zh-CN"/>
        </w:rPr>
        <w:t>投标人代表</w:t>
      </w:r>
      <w:r>
        <w:rPr>
          <w:rFonts w:hint="eastAsia" w:ascii="宋体" w:hAnsi="宋体" w:eastAsia="宋体" w:cs="宋体"/>
          <w:color w:val="000000"/>
          <w:sz w:val="24"/>
          <w:szCs w:val="24"/>
        </w:rPr>
        <w:t>有效身份证件复印件</w:t>
      </w:r>
    </w:p>
    <w:p>
      <w:pPr>
        <w:pStyle w:val="18"/>
        <w:rPr>
          <w:rFonts w:hint="eastAsia" w:ascii="宋体" w:hAnsi="宋体" w:eastAsia="宋体" w:cs="宋体"/>
          <w:color w:val="000000"/>
          <w:sz w:val="24"/>
          <w:szCs w:val="24"/>
        </w:rPr>
      </w:pPr>
    </w:p>
    <w:p>
      <w:pPr>
        <w:pStyle w:val="18"/>
        <w:rPr>
          <w:rFonts w:hint="eastAsia" w:ascii="宋体" w:hAnsi="宋体" w:eastAsia="宋体" w:cs="宋体"/>
          <w:color w:val="000000"/>
          <w:sz w:val="24"/>
          <w:szCs w:val="24"/>
        </w:rPr>
      </w:pPr>
    </w:p>
    <w:p>
      <w:pPr>
        <w:pStyle w:val="18"/>
        <w:rPr>
          <w:rFonts w:hint="eastAsia" w:ascii="宋体" w:hAnsi="宋体" w:eastAsia="宋体" w:cs="宋体"/>
          <w:color w:val="000000"/>
          <w:sz w:val="24"/>
          <w:szCs w:val="24"/>
        </w:rPr>
      </w:pPr>
    </w:p>
    <w:p>
      <w:pPr>
        <w:pStyle w:val="18"/>
        <w:rPr>
          <w:rFonts w:hint="eastAsia" w:ascii="宋体" w:hAnsi="宋体" w:eastAsia="宋体" w:cs="宋体"/>
          <w:color w:val="000000"/>
          <w:sz w:val="24"/>
          <w:szCs w:val="24"/>
        </w:rPr>
      </w:pPr>
    </w:p>
    <w:p>
      <w:pPr>
        <w:pStyle w:val="18"/>
        <w:rPr>
          <w:rFonts w:hint="eastAsia" w:ascii="宋体" w:hAnsi="宋体" w:eastAsia="宋体" w:cs="宋体"/>
          <w:color w:val="000000"/>
          <w:sz w:val="24"/>
          <w:szCs w:val="24"/>
        </w:rPr>
      </w:pPr>
    </w:p>
    <w:p>
      <w:pPr>
        <w:pStyle w:val="18"/>
        <w:rPr>
          <w:rFonts w:hint="eastAsia" w:ascii="宋体" w:hAnsi="宋体" w:eastAsia="宋体" w:cs="宋体"/>
          <w:color w:val="000000"/>
          <w:sz w:val="24"/>
          <w:szCs w:val="24"/>
        </w:rPr>
      </w:pPr>
    </w:p>
    <w:p>
      <w:pPr>
        <w:pStyle w:val="18"/>
        <w:rPr>
          <w:rFonts w:hint="eastAsia" w:ascii="宋体" w:hAnsi="宋体" w:eastAsia="宋体" w:cs="宋体"/>
          <w:color w:val="000000"/>
          <w:sz w:val="24"/>
          <w:szCs w:val="24"/>
        </w:rPr>
      </w:pPr>
    </w:p>
    <w:p>
      <w:pPr>
        <w:rPr>
          <w:rFonts w:hint="eastAsia"/>
        </w:rPr>
      </w:pPr>
    </w:p>
    <w:p>
      <w:pPr>
        <w:pStyle w:val="18"/>
        <w:rPr>
          <w:rFonts w:hint="eastAsia"/>
        </w:rPr>
      </w:pPr>
    </w:p>
    <w:p>
      <w:pPr>
        <w:pStyle w:val="18"/>
        <w:ind w:left="0" w:leftChars="0" w:firstLine="0" w:firstLineChars="0"/>
        <w:rPr>
          <w:rFonts w:hint="eastAsia" w:ascii="宋体" w:hAnsi="宋体" w:eastAsia="宋体" w:cs="宋体"/>
          <w:color w:val="000000"/>
          <w:sz w:val="24"/>
          <w:szCs w:val="24"/>
          <w:lang w:val="en-US" w:eastAsia="zh-CN"/>
        </w:rPr>
      </w:pPr>
    </w:p>
    <w:p>
      <w:pPr>
        <w:pStyle w:val="18"/>
        <w:ind w:left="0" w:leftChars="0" w:firstLine="0" w:firstLineChars="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附件2：</w:t>
      </w:r>
    </w:p>
    <w:p>
      <w:pPr>
        <w:keepNext w:val="0"/>
        <w:keepLines w:val="0"/>
        <w:pageBreakBefore w:val="0"/>
        <w:kinsoku/>
        <w:wordWrap/>
        <w:overflowPunct/>
        <w:topLinePunct w:val="0"/>
        <w:autoSpaceDE w:val="0"/>
        <w:autoSpaceDN/>
        <w:bidi w:val="0"/>
        <w:spacing w:line="400" w:lineRule="exact"/>
        <w:jc w:val="center"/>
        <w:textAlignment w:val="auto"/>
        <w:rPr>
          <w:rFonts w:ascii="宋体" w:hAnsi="宋体" w:cs="宋体"/>
          <w:b/>
          <w:kern w:val="0"/>
          <w:sz w:val="24"/>
          <w:szCs w:val="24"/>
        </w:rPr>
      </w:pPr>
      <w:r>
        <w:rPr>
          <w:rFonts w:hint="eastAsia" w:ascii="宋体" w:hAnsi="宋体" w:cs="宋体"/>
          <w:b/>
          <w:kern w:val="0"/>
          <w:sz w:val="24"/>
          <w:szCs w:val="24"/>
          <w:lang w:bidi="ar"/>
        </w:rPr>
        <w:t>政府采购供应商信用承诺书</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400" w:lineRule="exact"/>
        <w:ind w:left="0" w:right="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napToGrid w:val="0"/>
          <w:kern w:val="2"/>
          <w:sz w:val="24"/>
          <w:szCs w:val="24"/>
          <w:lang w:val="en-US" w:eastAsia="zh-CN" w:bidi="ar"/>
        </w:rPr>
        <w:t>为维护公开、公平、公正的政府采购市场秩序，树立诚实守信的供应商形象，本单位在参与政府采购活动中</w:t>
      </w:r>
      <w:r>
        <w:rPr>
          <w:rFonts w:hint="eastAsia" w:ascii="宋体" w:hAnsi="宋体" w:eastAsia="宋体" w:cs="宋体"/>
          <w:kern w:val="2"/>
          <w:sz w:val="24"/>
          <w:szCs w:val="24"/>
          <w:lang w:val="en-US" w:eastAsia="zh-CN" w:bidi="ar"/>
        </w:rPr>
        <w:t>,</w:t>
      </w:r>
      <w:r>
        <w:rPr>
          <w:rFonts w:hint="eastAsia" w:ascii="宋体" w:hAnsi="宋体" w:eastAsia="宋体" w:cs="宋体"/>
          <w:snapToGrid w:val="0"/>
          <w:kern w:val="2"/>
          <w:sz w:val="24"/>
          <w:szCs w:val="24"/>
          <w:lang w:val="en-US" w:eastAsia="zh-CN" w:bidi="ar"/>
        </w:rPr>
        <w:t>自愿作出以下承诺：</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400" w:lineRule="exact"/>
        <w:ind w:left="0" w:right="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napToGrid w:val="0"/>
          <w:kern w:val="2"/>
          <w:sz w:val="24"/>
          <w:szCs w:val="24"/>
          <w:lang w:val="en-US" w:eastAsia="zh-CN" w:bidi="ar"/>
        </w:rPr>
        <w:t>一、严格遵守国家法律、法规和规章，全面履行应尽的责任和义务，全面做到履约守信，具备《政府采购法》第二十二条第一款规定的条件。</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400" w:lineRule="exact"/>
        <w:ind w:left="0" w:right="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napToGrid w:val="0"/>
          <w:kern w:val="2"/>
          <w:sz w:val="24"/>
          <w:szCs w:val="24"/>
          <w:lang w:val="en-US" w:eastAsia="zh-CN" w:bidi="ar"/>
        </w:rPr>
        <w:t>二、本单位已经阅读并充分理解《常州市政府采购供应商信用管理暂行办法》，自愿按照《常州市政府采购供应商信用管理暂行办法》规定，发生失信行为将记录并公开到“信用常州”、常州市政府采购网。</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400" w:lineRule="exact"/>
        <w:ind w:left="0" w:right="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napToGrid w:val="0"/>
          <w:kern w:val="2"/>
          <w:sz w:val="24"/>
          <w:szCs w:val="24"/>
          <w:lang w:val="en-US" w:eastAsia="zh-CN" w:bidi="ar"/>
        </w:rPr>
        <w:t>三、本单位提供给注册登记部门、行业管理部门、司法部门、行业组织以及在政府采购活动中提交的所有资料均合法、真实、有效，无任何伪造、修改、虚假成份，并对所提供资料的真实性负责。</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400" w:lineRule="exact"/>
        <w:ind w:left="0" w:right="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napToGrid w:val="0"/>
          <w:kern w:val="2"/>
          <w:sz w:val="24"/>
          <w:szCs w:val="24"/>
          <w:lang w:val="en-US" w:eastAsia="zh-CN" w:bidi="ar"/>
        </w:rPr>
        <w:t>四、严格依法开展生产经营活动，主动接受行业监管，自愿接受依法开展的日常检查；违法失信经营后将自愿接受约束和惩戒，并依法承担相应责任。</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400" w:lineRule="exact"/>
        <w:ind w:left="0" w:right="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napToGrid w:val="0"/>
          <w:kern w:val="2"/>
          <w:sz w:val="24"/>
          <w:szCs w:val="24"/>
          <w:lang w:val="en-US" w:eastAsia="zh-CN" w:bidi="ar"/>
        </w:rPr>
        <w:t xml:space="preserve">五、承诺本单位自觉接受行政管理部门、行业组织、社会公众、新闻舆论的监督。 </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400" w:lineRule="exact"/>
        <w:ind w:left="0" w:right="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napToGrid w:val="0"/>
          <w:kern w:val="2"/>
          <w:sz w:val="24"/>
          <w:szCs w:val="24"/>
          <w:lang w:val="en-US" w:eastAsia="zh-CN" w:bidi="ar"/>
        </w:rPr>
        <w:t xml:space="preserve">六、承诺本单位自我约束、自我管理，重合同、守信用，不制假售假、商标侵权、虚假宣传、违约毁约、恶意逃债、偷税漏税、价格欺诈、垄断和不正当竞争，维护经营者、消费者的合法权益。 </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400" w:lineRule="exact"/>
        <w:ind w:left="0" w:right="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napToGrid w:val="0"/>
          <w:kern w:val="2"/>
          <w:sz w:val="24"/>
          <w:szCs w:val="24"/>
          <w:lang w:val="en-US" w:eastAsia="zh-CN" w:bidi="ar"/>
        </w:rPr>
        <w:t xml:space="preserve">七、承诺本单位在信用中国（江苏）网站中无违法违规、较重或严重失信记录。 </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400" w:lineRule="exact"/>
        <w:ind w:left="0" w:right="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napToGrid w:val="0"/>
          <w:kern w:val="2"/>
          <w:sz w:val="24"/>
          <w:szCs w:val="24"/>
          <w:lang w:val="en-US" w:eastAsia="zh-CN" w:bidi="ar"/>
        </w:rPr>
        <w:t>八、承诺本单位提出政府采购质疑和投诉坚持依法依规、诚实信用原则。</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400" w:lineRule="exact"/>
        <w:ind w:left="0" w:right="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napToGrid w:val="0"/>
          <w:kern w:val="2"/>
          <w:sz w:val="24"/>
          <w:szCs w:val="24"/>
          <w:lang w:val="en-US" w:eastAsia="zh-CN" w:bidi="ar"/>
        </w:rPr>
        <w:t xml:space="preserve">九、根据政府采购相关法律法规的规定需要作出的其他承诺。 </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400" w:lineRule="exact"/>
        <w:ind w:left="0" w:right="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napToGrid w:val="0"/>
          <w:kern w:val="2"/>
          <w:sz w:val="24"/>
          <w:szCs w:val="24"/>
          <w:lang w:val="en-US" w:eastAsia="zh-CN" w:bidi="ar"/>
        </w:rPr>
        <w:t>十、承诺本单位若违背承诺约定，经查实，愿意接受行业主管部门和信用管理部门相应的规定处罚，承担违约责任，并依法承担相应的法律责任。</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400" w:lineRule="exact"/>
        <w:ind w:left="0" w:right="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napToGrid w:val="0"/>
          <w:kern w:val="2"/>
          <w:sz w:val="24"/>
          <w:szCs w:val="24"/>
          <w:lang w:val="en-US" w:eastAsia="zh-CN" w:bidi="ar"/>
        </w:rPr>
        <w:t>十一、承诺本单位同意将以上承诺事项上网公示，违背承诺约定行为将作为失信信息，记录到常州市公共信用信息系统，并予以公开。</w:t>
      </w:r>
    </w:p>
    <w:p>
      <w:pPr>
        <w:pStyle w:val="35"/>
        <w:keepNext w:val="0"/>
        <w:keepLines w:val="0"/>
        <w:pageBreakBefore w:val="0"/>
        <w:widowControl/>
        <w:kinsoku/>
        <w:wordWrap/>
        <w:overflowPunct/>
        <w:topLinePunct w:val="0"/>
        <w:autoSpaceDN/>
        <w:bidi w:val="0"/>
        <w:adjustRightInd w:val="0"/>
        <w:snapToGrid w:val="0"/>
        <w:spacing w:before="0" w:beforeAutospacing="0" w:after="0" w:afterAutospacing="0" w:line="400" w:lineRule="exact"/>
        <w:ind w:right="1400" w:rightChars="500"/>
        <w:jc w:val="both"/>
        <w:textAlignment w:val="auto"/>
        <w:rPr>
          <w:rFonts w:hint="eastAsia" w:ascii="宋体" w:hAnsi="宋体" w:eastAsia="宋体" w:cs="宋体"/>
          <w:snapToGrid w:val="0"/>
          <w:sz w:val="24"/>
          <w:szCs w:val="24"/>
          <w:lang w:eastAsia="zh-CN"/>
        </w:rPr>
      </w:pPr>
    </w:p>
    <w:p>
      <w:pPr>
        <w:pStyle w:val="35"/>
        <w:keepNext w:val="0"/>
        <w:keepLines w:val="0"/>
        <w:pageBreakBefore w:val="0"/>
        <w:widowControl/>
        <w:kinsoku/>
        <w:wordWrap/>
        <w:overflowPunct/>
        <w:topLinePunct w:val="0"/>
        <w:autoSpaceDN/>
        <w:bidi w:val="0"/>
        <w:adjustRightInd w:val="0"/>
        <w:snapToGrid w:val="0"/>
        <w:spacing w:before="0" w:beforeAutospacing="0" w:after="0" w:afterAutospacing="0" w:line="400" w:lineRule="exact"/>
        <w:ind w:right="1400" w:rightChars="500"/>
        <w:jc w:val="both"/>
        <w:textAlignment w:val="auto"/>
        <w:rPr>
          <w:rFonts w:hint="eastAsia" w:ascii="宋体" w:hAnsi="宋体" w:eastAsia="宋体" w:cs="宋体"/>
          <w:sz w:val="24"/>
          <w:szCs w:val="24"/>
          <w:lang w:val="en-US"/>
        </w:rPr>
      </w:pPr>
      <w:r>
        <w:rPr>
          <w:rFonts w:hint="eastAsia" w:ascii="宋体" w:hAnsi="宋体" w:eastAsia="宋体" w:cs="宋体"/>
          <w:snapToGrid w:val="0"/>
          <w:sz w:val="24"/>
          <w:szCs w:val="24"/>
          <w:lang w:eastAsia="zh-CN"/>
        </w:rPr>
        <w:t>承诺单位（盖章）：</w:t>
      </w:r>
    </w:p>
    <w:p>
      <w:pPr>
        <w:pStyle w:val="35"/>
        <w:keepNext w:val="0"/>
        <w:keepLines w:val="0"/>
        <w:pageBreakBefore w:val="0"/>
        <w:widowControl/>
        <w:kinsoku/>
        <w:wordWrap/>
        <w:overflowPunct/>
        <w:topLinePunct w:val="0"/>
        <w:autoSpaceDN/>
        <w:bidi w:val="0"/>
        <w:adjustRightInd w:val="0"/>
        <w:snapToGrid w:val="0"/>
        <w:spacing w:before="0" w:beforeAutospacing="0" w:after="0" w:afterAutospacing="0" w:line="400" w:lineRule="exact"/>
        <w:ind w:right="1400" w:rightChars="500"/>
        <w:jc w:val="both"/>
        <w:textAlignment w:val="auto"/>
        <w:rPr>
          <w:rFonts w:hint="eastAsia" w:ascii="宋体" w:hAnsi="宋体" w:eastAsia="宋体" w:cs="宋体"/>
          <w:snapToGrid w:val="0"/>
          <w:sz w:val="24"/>
          <w:szCs w:val="24"/>
          <w:lang w:eastAsia="zh-CN"/>
        </w:rPr>
      </w:pPr>
    </w:p>
    <w:p>
      <w:pPr>
        <w:pStyle w:val="35"/>
        <w:keepNext w:val="0"/>
        <w:keepLines w:val="0"/>
        <w:pageBreakBefore w:val="0"/>
        <w:widowControl/>
        <w:kinsoku/>
        <w:wordWrap/>
        <w:overflowPunct/>
        <w:topLinePunct w:val="0"/>
        <w:autoSpaceDN/>
        <w:bidi w:val="0"/>
        <w:adjustRightInd w:val="0"/>
        <w:snapToGrid w:val="0"/>
        <w:spacing w:before="0" w:beforeAutospacing="0" w:after="0" w:afterAutospacing="0" w:line="400" w:lineRule="exact"/>
        <w:ind w:right="1400" w:rightChars="500"/>
        <w:jc w:val="both"/>
        <w:textAlignment w:val="auto"/>
        <w:rPr>
          <w:rFonts w:hint="eastAsia" w:ascii="宋体" w:hAnsi="宋体" w:eastAsia="宋体" w:cs="宋体"/>
          <w:sz w:val="24"/>
          <w:szCs w:val="24"/>
          <w:lang w:val="en-US"/>
        </w:rPr>
      </w:pPr>
      <w:r>
        <w:rPr>
          <w:rFonts w:hint="eastAsia" w:ascii="宋体" w:hAnsi="宋体" w:eastAsia="宋体" w:cs="宋体"/>
          <w:snapToGrid w:val="0"/>
          <w:sz w:val="24"/>
          <w:szCs w:val="24"/>
          <w:lang w:eastAsia="zh-CN"/>
        </w:rPr>
        <w:t>法定代表人（或负责人）：</w:t>
      </w:r>
    </w:p>
    <w:p>
      <w:pPr>
        <w:ind w:firstLine="1200" w:firstLineChars="500"/>
        <w:rPr>
          <w:rFonts w:hint="eastAsia" w:ascii="宋体" w:hAnsi="宋体" w:eastAsia="宋体" w:cs="宋体"/>
          <w:snapToGrid w:val="0"/>
          <w:sz w:val="24"/>
          <w:szCs w:val="24"/>
          <w:lang w:eastAsia="zh-CN"/>
        </w:rPr>
      </w:pPr>
    </w:p>
    <w:p>
      <w:pPr>
        <w:ind w:firstLine="1200" w:firstLineChars="500"/>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年</w:t>
      </w:r>
      <w:r>
        <w:rPr>
          <w:rFonts w:hint="eastAsia" w:ascii="宋体" w:hAnsi="宋体" w:eastAsia="宋体" w:cs="宋体"/>
          <w:sz w:val="24"/>
          <w:szCs w:val="24"/>
          <w:lang w:val="en-US"/>
        </w:rPr>
        <w:t xml:space="preserve">   </w:t>
      </w:r>
      <w:r>
        <w:rPr>
          <w:rFonts w:hint="eastAsia" w:ascii="宋体" w:hAnsi="宋体" w:eastAsia="宋体" w:cs="宋体"/>
          <w:snapToGrid w:val="0"/>
          <w:sz w:val="24"/>
          <w:szCs w:val="24"/>
          <w:lang w:eastAsia="zh-CN"/>
        </w:rPr>
        <w:t>月</w:t>
      </w:r>
      <w:r>
        <w:rPr>
          <w:rFonts w:hint="eastAsia" w:ascii="宋体" w:hAnsi="宋体" w:eastAsia="宋体" w:cs="宋体"/>
          <w:sz w:val="24"/>
          <w:szCs w:val="24"/>
          <w:lang w:val="en-US"/>
        </w:rPr>
        <w:t xml:space="preserve">   </w:t>
      </w:r>
      <w:r>
        <w:rPr>
          <w:rFonts w:hint="eastAsia" w:ascii="宋体" w:hAnsi="宋体" w:eastAsia="宋体" w:cs="宋体"/>
          <w:snapToGrid w:val="0"/>
          <w:sz w:val="24"/>
          <w:szCs w:val="24"/>
          <w:lang w:eastAsia="zh-CN"/>
        </w:rPr>
        <w:t>日</w:t>
      </w:r>
    </w:p>
    <w:p>
      <w:pPr>
        <w:pStyle w:val="18"/>
      </w:pPr>
    </w:p>
    <w:p>
      <w:pPr>
        <w:pStyle w:val="2"/>
        <w:tabs>
          <w:tab w:val="left" w:pos="3097"/>
        </w:tabs>
        <w:spacing w:line="400" w:lineRule="exact"/>
        <w:jc w:val="center"/>
        <w:rPr>
          <w:rFonts w:ascii="宋体" w:hAnsi="宋体" w:cs="宋体"/>
          <w:b/>
          <w:snapToGrid w:val="0"/>
          <w:spacing w:val="-6"/>
          <w:sz w:val="32"/>
        </w:rPr>
      </w:pPr>
      <w:r>
        <w:rPr>
          <w:rFonts w:hint="eastAsia" w:ascii="宋体" w:hAnsi="宋体" w:cs="宋体"/>
          <w:b/>
          <w:snapToGrid w:val="0"/>
          <w:spacing w:val="-6"/>
          <w:sz w:val="32"/>
        </w:rPr>
        <w:t>第二部分  响应人须知前附表</w:t>
      </w:r>
    </w:p>
    <w:tbl>
      <w:tblPr>
        <w:tblStyle w:val="19"/>
        <w:tblW w:w="982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30"/>
        <w:gridCol w:w="1926"/>
        <w:gridCol w:w="69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b/>
                <w:sz w:val="21"/>
                <w:szCs w:val="21"/>
              </w:rPr>
            </w:pPr>
            <w:r>
              <w:rPr>
                <w:rFonts w:hint="eastAsia" w:ascii="宋体" w:hAnsi="宋体" w:cs="宋体"/>
                <w:b/>
                <w:sz w:val="21"/>
                <w:szCs w:val="21"/>
              </w:rPr>
              <w:t>条款号</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b/>
                <w:sz w:val="21"/>
                <w:szCs w:val="21"/>
              </w:rPr>
            </w:pPr>
            <w:r>
              <w:rPr>
                <w:rFonts w:hint="eastAsia" w:ascii="宋体" w:hAnsi="宋体" w:cs="宋体"/>
                <w:b/>
                <w:sz w:val="21"/>
                <w:szCs w:val="21"/>
              </w:rPr>
              <w:t xml:space="preserve">条款名称 </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abs>
                <w:tab w:val="left" w:pos="1180"/>
              </w:tabs>
              <w:spacing w:before="0" w:beforeAutospacing="0" w:after="0" w:afterAutospacing="0" w:line="400" w:lineRule="exact"/>
              <w:ind w:left="0" w:right="0"/>
              <w:jc w:val="center"/>
              <w:rPr>
                <w:rFonts w:hint="default" w:ascii="宋体" w:hAnsi="宋体" w:cs="宋体"/>
                <w:b/>
                <w:sz w:val="21"/>
                <w:szCs w:val="21"/>
              </w:rPr>
            </w:pPr>
            <w:r>
              <w:rPr>
                <w:rFonts w:hint="eastAsia" w:ascii="宋体" w:hAnsi="宋体" w:cs="宋体"/>
                <w:b/>
                <w:sz w:val="21"/>
                <w:szCs w:val="21"/>
              </w:rPr>
              <w:t>编  列  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1</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采购人名称</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宋体" w:hAnsi="宋体" w:eastAsia="宋体" w:cs="宋体"/>
                <w:sz w:val="21"/>
                <w:szCs w:val="21"/>
                <w:lang w:eastAsia="zh-CN"/>
              </w:rPr>
            </w:pPr>
            <w:r>
              <w:rPr>
                <w:rFonts w:hint="eastAsia" w:ascii="宋体" w:hAnsi="宋体" w:cs="宋体"/>
                <w:sz w:val="21"/>
                <w:szCs w:val="21"/>
                <w:lang w:eastAsia="zh-CN"/>
              </w:rPr>
              <w:t>溧阳市公安局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4"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2</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项目名称</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宋体" w:hAnsi="宋体" w:eastAsia="宋体" w:cs="宋体"/>
                <w:sz w:val="21"/>
                <w:szCs w:val="21"/>
                <w:lang w:eastAsia="zh-CN"/>
              </w:rPr>
            </w:pPr>
            <w:r>
              <w:rPr>
                <w:rFonts w:hint="eastAsia" w:ascii="宋体" w:hAnsi="宋体" w:cs="仿宋"/>
                <w:sz w:val="21"/>
                <w:szCs w:val="21"/>
                <w:lang w:eastAsia="zh-CN" w:bidi="ar"/>
              </w:rPr>
              <w:t>溧阳市公安局指挥大厅技术改造工程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3</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abs>
                <w:tab w:val="left" w:pos="579"/>
                <w:tab w:val="center" w:pos="1091"/>
              </w:tabs>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最高限价</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rPr>
            </w:pPr>
            <w:r>
              <w:rPr>
                <w:rFonts w:hint="eastAsia" w:ascii="宋体" w:hAnsi="宋体" w:cs="宋体"/>
                <w:sz w:val="21"/>
                <w:szCs w:val="21"/>
                <w:highlight w:val="none"/>
                <w:lang w:val="en-US" w:eastAsia="zh-CN"/>
              </w:rPr>
              <w:t>234</w:t>
            </w:r>
            <w:r>
              <w:rPr>
                <w:rFonts w:hint="eastAsia" w:ascii="宋体" w:hAnsi="宋体" w:cs="宋体"/>
                <w:sz w:val="21"/>
                <w:szCs w:val="21"/>
                <w:lang w:val="en-US" w:eastAsia="zh-CN"/>
              </w:rPr>
              <w:t>万</w:t>
            </w:r>
            <w:r>
              <w:rPr>
                <w:rFonts w:hint="eastAsia" w:ascii="宋体" w:hAnsi="宋体" w:cs="宋体"/>
                <w:color w:val="auto"/>
                <w:sz w:val="21"/>
                <w:szCs w:val="21"/>
              </w:rPr>
              <w:t>元，投标报价不得超过最高限价，否则按无效标处理。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30" w:type="dxa"/>
            <w:vMerge w:val="restart"/>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4</w:t>
            </w:r>
          </w:p>
        </w:tc>
        <w:tc>
          <w:tcPr>
            <w:tcW w:w="1926" w:type="dxa"/>
            <w:vMerge w:val="restart"/>
            <w:tcBorders>
              <w:top w:val="single" w:color="auto" w:sz="4" w:space="0"/>
              <w:left w:val="single" w:color="auto" w:sz="4" w:space="0"/>
              <w:right w:val="single" w:color="auto" w:sz="4" w:space="0"/>
            </w:tcBorders>
            <w:vAlign w:val="center"/>
          </w:tcPr>
          <w:p>
            <w:pPr>
              <w:keepNext w:val="0"/>
              <w:keepLines w:val="0"/>
              <w:suppressLineNumbers w:val="0"/>
              <w:tabs>
                <w:tab w:val="left" w:pos="579"/>
                <w:tab w:val="center" w:pos="1091"/>
              </w:tabs>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rPr>
              <w:t>响应人资质条件和应具备的特殊要求</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4.1响应人基本资格条件：满足《中华人民共和国政府采购法》第二十二条规定</w:t>
            </w:r>
          </w:p>
          <w:p>
            <w:pPr>
              <w:keepNext w:val="0"/>
              <w:keepLines w:val="0"/>
              <w:numPr>
                <w:ilvl w:val="0"/>
                <w:numId w:val="0"/>
              </w:numPr>
              <w:suppressLineNumbers w:val="0"/>
              <w:spacing w:before="0" w:beforeAutospacing="0" w:after="0" w:afterAutospacing="0" w:line="400" w:lineRule="exact"/>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（1）具有独立承担民事责任的能力；</w:t>
            </w:r>
          </w:p>
          <w:p>
            <w:pPr>
              <w:keepNext w:val="0"/>
              <w:keepLines w:val="0"/>
              <w:numPr>
                <w:ilvl w:val="0"/>
                <w:numId w:val="0"/>
              </w:numPr>
              <w:suppressLineNumbers w:val="0"/>
              <w:spacing w:before="0" w:beforeAutospacing="0" w:after="0" w:afterAutospacing="0" w:line="400" w:lineRule="exact"/>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（2）具有良好的商业信誉和健全的财务会计制度；</w:t>
            </w:r>
          </w:p>
          <w:p>
            <w:pPr>
              <w:keepNext w:val="0"/>
              <w:keepLines w:val="0"/>
              <w:suppressLineNumbers w:val="0"/>
              <w:spacing w:before="0" w:beforeAutospacing="0" w:after="0" w:afterAutospacing="0" w:line="400" w:lineRule="exact"/>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（3）具有履行合同所必需的设备和专业技术能力；</w:t>
            </w:r>
          </w:p>
          <w:p>
            <w:pPr>
              <w:keepNext w:val="0"/>
              <w:keepLines w:val="0"/>
              <w:suppressLineNumbers w:val="0"/>
              <w:spacing w:before="0" w:beforeAutospacing="0" w:after="0" w:afterAutospacing="0" w:line="400" w:lineRule="exact"/>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（4）有依法缴纳税收和社会保障资金的良好记录；</w:t>
            </w:r>
          </w:p>
          <w:p>
            <w:pPr>
              <w:keepNext w:val="0"/>
              <w:keepLines w:val="0"/>
              <w:suppressLineNumbers w:val="0"/>
              <w:spacing w:before="0" w:beforeAutospacing="0" w:after="0" w:afterAutospacing="0" w:line="400" w:lineRule="exact"/>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（5）参加政府采购活动前三年内，在经营活动中没有重大违法记录；</w:t>
            </w:r>
          </w:p>
          <w:p>
            <w:pPr>
              <w:keepNext w:val="0"/>
              <w:keepLines w:val="0"/>
              <w:suppressLineNumbers w:val="0"/>
              <w:spacing w:before="0" w:beforeAutospacing="0" w:after="0" w:afterAutospacing="0" w:line="400" w:lineRule="exact"/>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（6）法律、行政法规规定的其他条件。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30"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p>
        </w:tc>
        <w:tc>
          <w:tcPr>
            <w:tcW w:w="1926" w:type="dxa"/>
            <w:vMerge w:val="continue"/>
            <w:tcBorders>
              <w:left w:val="single" w:color="auto" w:sz="4" w:space="0"/>
              <w:bottom w:val="single" w:color="auto" w:sz="4" w:space="0"/>
              <w:right w:val="single" w:color="auto" w:sz="4" w:space="0"/>
            </w:tcBorders>
            <w:vAlign w:val="center"/>
          </w:tcPr>
          <w:p>
            <w:pPr>
              <w:keepNext w:val="0"/>
              <w:keepLines w:val="0"/>
              <w:suppressLineNumbers w:val="0"/>
              <w:tabs>
                <w:tab w:val="left" w:pos="579"/>
                <w:tab w:val="center" w:pos="1091"/>
              </w:tabs>
              <w:spacing w:before="0" w:beforeAutospacing="0" w:after="0" w:afterAutospacing="0" w:line="400" w:lineRule="exact"/>
              <w:ind w:left="0" w:right="0"/>
              <w:jc w:val="center"/>
              <w:rPr>
                <w:rFonts w:hint="eastAsia" w:ascii="宋体" w:hAnsi="宋体" w:cs="宋体"/>
                <w:sz w:val="21"/>
                <w:szCs w:val="21"/>
              </w:rPr>
            </w:pP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4.2响应人应具备的特殊要求：</w:t>
            </w:r>
          </w:p>
          <w:p>
            <w:pPr>
              <w:keepNext w:val="0"/>
              <w:keepLines w:val="0"/>
              <w:numPr>
                <w:ilvl w:val="0"/>
                <w:numId w:val="0"/>
              </w:numPr>
              <w:suppressLineNumbers w:val="0"/>
              <w:spacing w:before="0" w:beforeAutospacing="0" w:after="0" w:afterAutospacing="0" w:line="400" w:lineRule="exact"/>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（1）投标人具有有效期内建筑工程施工总承包三级及以上资质证书；</w:t>
            </w:r>
          </w:p>
          <w:p>
            <w:pPr>
              <w:keepNext w:val="0"/>
              <w:keepLines w:val="0"/>
              <w:numPr>
                <w:ilvl w:val="0"/>
                <w:numId w:val="0"/>
              </w:numPr>
              <w:suppressLineNumbers w:val="0"/>
              <w:spacing w:before="0" w:beforeAutospacing="0" w:after="0" w:afterAutospacing="0" w:line="400" w:lineRule="exact"/>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（2）投标人具有有效期内企业安全生产许可证证书；</w:t>
            </w:r>
          </w:p>
          <w:p>
            <w:pPr>
              <w:keepNext w:val="0"/>
              <w:keepLines w:val="0"/>
              <w:numPr>
                <w:ilvl w:val="0"/>
                <w:numId w:val="0"/>
              </w:numPr>
              <w:suppressLineNumbers w:val="0"/>
              <w:spacing w:before="0" w:beforeAutospacing="0" w:after="0" w:afterAutospacing="0" w:line="400" w:lineRule="exact"/>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（3）项目负责人具有建筑工程二级及以上注册建造师证书及安全生产考核合格证（B 证）；</w:t>
            </w:r>
          </w:p>
          <w:p>
            <w:pPr>
              <w:keepNext w:val="0"/>
              <w:keepLines w:val="0"/>
              <w:numPr>
                <w:ilvl w:val="0"/>
                <w:numId w:val="0"/>
              </w:numPr>
              <w:suppressLineNumbers w:val="0"/>
              <w:spacing w:before="0" w:beforeAutospacing="0" w:after="0" w:afterAutospacing="0" w:line="400" w:lineRule="exact"/>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（4）未被“信用中国”网站（WWW.creditchina.gov.cn）或“中国政府采购网”网站（www.ccgp.gov.cn）列入失信被执行人、税收违法黑名单、政府采购严重失信行为记录名单；</w:t>
            </w:r>
          </w:p>
          <w:p>
            <w:pPr>
              <w:keepNext w:val="0"/>
              <w:keepLines w:val="0"/>
              <w:numPr>
                <w:ilvl w:val="0"/>
                <w:numId w:val="0"/>
              </w:numPr>
              <w:suppressLineNumbers w:val="0"/>
              <w:spacing w:before="0" w:beforeAutospacing="0" w:after="0" w:afterAutospacing="0" w:line="400" w:lineRule="exact"/>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（5）单位负责人为同一人或者存在直接控股、管理关系的不同供应商（包含法定代表人为同一个人的两个及两个以上法人，母公司、全资子公司及其控股公司），不得参加同一合同项下的政府采购活动。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5</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highlight w:val="yellow"/>
              </w:rPr>
            </w:pPr>
            <w:r>
              <w:rPr>
                <w:rFonts w:hint="eastAsia" w:ascii="宋体" w:hAnsi="宋体" w:cs="宋体"/>
                <w:sz w:val="21"/>
                <w:szCs w:val="21"/>
                <w:highlight w:val="none"/>
              </w:rPr>
              <w:t>资格审查</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highlight w:val="none"/>
              </w:rPr>
            </w:pPr>
            <w:r>
              <w:rPr>
                <w:rFonts w:hint="eastAsia" w:ascii="宋体" w:hAnsi="宋体" w:cs="宋体"/>
                <w:sz w:val="21"/>
                <w:szCs w:val="21"/>
                <w:highlight w:val="none"/>
              </w:rPr>
              <w:t>5.1本项目采用资格后审方式。</w:t>
            </w:r>
          </w:p>
          <w:p>
            <w:pPr>
              <w:keepNext w:val="0"/>
              <w:keepLines w:val="0"/>
              <w:suppressLineNumbers w:val="0"/>
              <w:spacing w:before="0" w:beforeAutospacing="0" w:after="0" w:afterAutospacing="0" w:line="400" w:lineRule="exact"/>
              <w:ind w:left="0" w:right="0"/>
              <w:rPr>
                <w:rFonts w:hint="default" w:ascii="宋体" w:hAnsi="宋体" w:cs="宋体"/>
                <w:sz w:val="21"/>
                <w:szCs w:val="21"/>
                <w:highlight w:val="none"/>
              </w:rPr>
            </w:pPr>
            <w:r>
              <w:rPr>
                <w:rFonts w:hint="eastAsia" w:ascii="宋体" w:hAnsi="宋体" w:cs="宋体"/>
                <w:sz w:val="21"/>
                <w:szCs w:val="21"/>
                <w:highlight w:val="none"/>
              </w:rPr>
              <w:t>5.2资格审查材料:</w:t>
            </w:r>
          </w:p>
          <w:p>
            <w:pPr>
              <w:keepNext w:val="0"/>
              <w:keepLines w:val="0"/>
              <w:suppressLineNumbers w:val="0"/>
              <w:spacing w:before="0" w:beforeAutospacing="0" w:after="0" w:afterAutospacing="0" w:line="400" w:lineRule="exact"/>
              <w:ind w:left="0" w:right="0"/>
              <w:rPr>
                <w:rFonts w:hint="default" w:ascii="宋体" w:hAnsi="宋体" w:cs="宋体"/>
                <w:sz w:val="21"/>
                <w:szCs w:val="21"/>
                <w:highlight w:val="none"/>
              </w:rPr>
            </w:pPr>
            <w:r>
              <w:rPr>
                <w:rFonts w:hint="eastAsia" w:ascii="宋体" w:hAnsi="宋体" w:cs="宋体"/>
                <w:sz w:val="21"/>
                <w:szCs w:val="21"/>
                <w:highlight w:val="none"/>
              </w:rPr>
              <w:t>（1）</w:t>
            </w:r>
            <w:r>
              <w:rPr>
                <w:rFonts w:hint="eastAsia" w:ascii="宋体" w:hAnsi="宋体" w:eastAsia="宋体" w:cs="Times New Roman"/>
                <w:bCs/>
                <w:kern w:val="2"/>
                <w:sz w:val="21"/>
                <w:szCs w:val="21"/>
                <w:highlight w:val="none"/>
                <w:lang w:val="en-US" w:eastAsia="zh-CN" w:bidi="ar"/>
              </w:rPr>
              <w:t>企业法人营业执照</w:t>
            </w:r>
            <w:r>
              <w:rPr>
                <w:rFonts w:hint="eastAsia" w:ascii="宋体" w:hAnsi="宋体" w:cs="Times New Roman"/>
                <w:bCs/>
                <w:kern w:val="2"/>
                <w:sz w:val="21"/>
                <w:szCs w:val="21"/>
                <w:highlight w:val="none"/>
                <w:lang w:val="en-US" w:eastAsia="zh-CN" w:bidi="ar"/>
              </w:rPr>
              <w:t>、资质证书、安全生产许可证</w:t>
            </w:r>
            <w:r>
              <w:rPr>
                <w:rFonts w:hint="eastAsia" w:ascii="宋体" w:hAnsi="宋体" w:cs="宋体"/>
                <w:sz w:val="21"/>
                <w:szCs w:val="21"/>
                <w:highlight w:val="none"/>
              </w:rPr>
              <w:t>；</w:t>
            </w:r>
          </w:p>
          <w:p>
            <w:pPr>
              <w:keepNext w:val="0"/>
              <w:keepLines w:val="0"/>
              <w:suppressLineNumbers w:val="0"/>
              <w:spacing w:before="0" w:beforeAutospacing="0" w:after="0" w:afterAutospacing="0" w:line="400" w:lineRule="exact"/>
              <w:ind w:left="0" w:right="0"/>
              <w:rPr>
                <w:rFonts w:hint="default" w:ascii="宋体" w:hAnsi="宋体" w:eastAsia="宋体" w:cs="宋体"/>
                <w:sz w:val="21"/>
                <w:szCs w:val="21"/>
                <w:highlight w:val="none"/>
                <w:lang w:val="en-US" w:eastAsia="zh-CN"/>
              </w:rPr>
            </w:pPr>
            <w:r>
              <w:rPr>
                <w:rFonts w:hint="eastAsia" w:ascii="宋体" w:hAnsi="宋体" w:cs="宋体"/>
                <w:sz w:val="21"/>
                <w:szCs w:val="21"/>
                <w:highlight w:val="none"/>
              </w:rPr>
              <w:t>（2）</w:t>
            </w:r>
            <w:r>
              <w:rPr>
                <w:rFonts w:hint="eastAsia" w:ascii="宋体" w:hAnsi="宋体" w:cs="Times New Roman"/>
                <w:bCs/>
                <w:kern w:val="2"/>
                <w:sz w:val="21"/>
                <w:szCs w:val="21"/>
                <w:highlight w:val="none"/>
                <w:lang w:val="en-US" w:eastAsia="zh-CN" w:bidi="ar"/>
              </w:rPr>
              <w:t>项目负责人资格证书及安全考核B证、专</w:t>
            </w:r>
            <w:r>
              <w:rPr>
                <w:rFonts w:hint="eastAsia" w:ascii="宋体" w:hAnsi="宋体" w:cs="宋体"/>
                <w:sz w:val="21"/>
                <w:szCs w:val="21"/>
                <w:highlight w:val="none"/>
                <w:lang w:val="en-US" w:eastAsia="zh-CN"/>
              </w:rPr>
              <w:t>职安全员证；</w:t>
            </w:r>
          </w:p>
          <w:p>
            <w:pPr>
              <w:keepNext w:val="0"/>
              <w:keepLines w:val="0"/>
              <w:suppressLineNumbers w:val="0"/>
              <w:spacing w:before="0" w:beforeAutospacing="0" w:after="0" w:afterAutospacing="0" w:line="400" w:lineRule="exact"/>
              <w:ind w:left="0" w:right="0"/>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（3）法定代表人</w:t>
            </w:r>
            <w:r>
              <w:rPr>
                <w:rFonts w:hint="eastAsia" w:ascii="宋体" w:hAnsi="宋体" w:cs="宋体"/>
                <w:sz w:val="21"/>
                <w:szCs w:val="21"/>
                <w:highlight w:val="none"/>
              </w:rPr>
              <w:t>授权委托书</w:t>
            </w:r>
            <w:r>
              <w:rPr>
                <w:rFonts w:hint="eastAsia" w:ascii="宋体" w:hAnsi="宋体" w:cs="宋体"/>
                <w:sz w:val="21"/>
                <w:szCs w:val="21"/>
                <w:highlight w:val="none"/>
                <w:lang w:eastAsia="zh-CN"/>
              </w:rPr>
              <w:t>；</w:t>
            </w:r>
          </w:p>
          <w:p>
            <w:pPr>
              <w:keepNext w:val="0"/>
              <w:keepLines w:val="0"/>
              <w:suppressLineNumbers w:val="0"/>
              <w:spacing w:before="0" w:beforeAutospacing="0" w:after="0" w:afterAutospacing="0" w:line="400" w:lineRule="exact"/>
              <w:ind w:left="0" w:right="0"/>
              <w:rPr>
                <w:rFonts w:hint="eastAsia" w:ascii="宋体" w:hAnsi="宋体" w:cs="宋体"/>
                <w:sz w:val="21"/>
                <w:szCs w:val="21"/>
                <w:highlight w:val="none"/>
                <w:lang w:eastAsia="zh-CN"/>
              </w:rPr>
            </w:pP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4</w:t>
            </w:r>
            <w:r>
              <w:rPr>
                <w:rFonts w:hint="eastAsia" w:ascii="宋体" w:hAnsi="宋体" w:cs="宋体"/>
                <w:sz w:val="21"/>
                <w:szCs w:val="21"/>
                <w:highlight w:val="none"/>
                <w:lang w:eastAsia="zh-CN"/>
              </w:rPr>
              <w:t>）受托人必须为本单位职工，提供身份证、劳动合同，社保机构出具的报名单位为</w:t>
            </w:r>
            <w:r>
              <w:rPr>
                <w:rFonts w:hint="eastAsia" w:ascii="宋体" w:hAnsi="宋体" w:cs="宋体"/>
                <w:sz w:val="21"/>
                <w:szCs w:val="21"/>
                <w:highlight w:val="none"/>
                <w:lang w:val="en-US" w:eastAsia="zh-CN"/>
              </w:rPr>
              <w:t>受托人</w:t>
            </w:r>
            <w:r>
              <w:rPr>
                <w:rFonts w:hint="eastAsia" w:ascii="宋体" w:hAnsi="宋体" w:cs="宋体"/>
                <w:sz w:val="21"/>
                <w:szCs w:val="21"/>
                <w:highlight w:val="none"/>
                <w:lang w:eastAsia="zh-CN"/>
              </w:rPr>
              <w:t>缴纳社会基本养老保险的缴纳凭证（社会基本养老保险至少缴纳至20</w:t>
            </w:r>
            <w:r>
              <w:rPr>
                <w:rFonts w:hint="eastAsia" w:ascii="宋体" w:hAnsi="宋体" w:cs="宋体"/>
                <w:sz w:val="21"/>
                <w:szCs w:val="21"/>
                <w:highlight w:val="none"/>
                <w:lang w:val="en-US" w:eastAsia="zh-CN"/>
              </w:rPr>
              <w:t>22</w:t>
            </w:r>
            <w:r>
              <w:rPr>
                <w:rFonts w:hint="eastAsia" w:ascii="宋体" w:hAnsi="宋体" w:cs="宋体"/>
                <w:sz w:val="21"/>
                <w:szCs w:val="21"/>
                <w:highlight w:val="none"/>
                <w:lang w:eastAsia="zh-CN"/>
              </w:rPr>
              <w:t>年</w:t>
            </w:r>
            <w:r>
              <w:rPr>
                <w:rFonts w:hint="eastAsia" w:ascii="宋体" w:hAnsi="宋体" w:cs="宋体"/>
                <w:sz w:val="21"/>
                <w:szCs w:val="21"/>
                <w:highlight w:val="none"/>
                <w:lang w:val="en-US" w:eastAsia="zh-CN"/>
              </w:rPr>
              <w:t>6</w:t>
            </w:r>
            <w:r>
              <w:rPr>
                <w:rFonts w:hint="eastAsia" w:ascii="宋体" w:hAnsi="宋体" w:cs="宋体"/>
                <w:sz w:val="21"/>
                <w:szCs w:val="21"/>
                <w:highlight w:val="none"/>
                <w:lang w:eastAsia="zh-CN"/>
              </w:rPr>
              <w:t>月）；</w:t>
            </w:r>
          </w:p>
          <w:p>
            <w:pPr>
              <w:keepNext w:val="0"/>
              <w:keepLines w:val="0"/>
              <w:suppressLineNumbers w:val="0"/>
              <w:spacing w:before="0" w:beforeAutospacing="0" w:after="0" w:afterAutospacing="0" w:line="400" w:lineRule="exact"/>
              <w:ind w:left="0" w:right="0"/>
              <w:rPr>
                <w:rFonts w:hint="default" w:ascii="宋体" w:hAnsi="宋体" w:cs="宋体"/>
                <w:sz w:val="21"/>
                <w:szCs w:val="21"/>
                <w:highlight w:val="none"/>
              </w:rPr>
            </w:pPr>
            <w:r>
              <w:rPr>
                <w:rFonts w:hint="eastAsia" w:ascii="宋体" w:hAnsi="宋体" w:cs="宋体"/>
                <w:sz w:val="21"/>
                <w:szCs w:val="21"/>
                <w:highlight w:val="none"/>
              </w:rPr>
              <w:t>注：（1）上述资料必须提供一套复印件（并加盖单位公章）装订成</w:t>
            </w:r>
            <w:r>
              <w:rPr>
                <w:rFonts w:hint="eastAsia" w:ascii="宋体" w:hAnsi="宋体" w:eastAsia="宋体" w:cs="宋体"/>
                <w:sz w:val="21"/>
                <w:szCs w:val="21"/>
                <w:highlight w:val="none"/>
              </w:rPr>
              <w:t>册</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单独密封在资格审查档案袋中，在投标截止时间前随同响应文件一并提交以供采购人进行核查。</w:t>
            </w:r>
          </w:p>
          <w:p>
            <w:pPr>
              <w:keepNext w:val="0"/>
              <w:keepLines w:val="0"/>
              <w:suppressLineNumbers w:val="0"/>
              <w:spacing w:before="0" w:beforeAutospacing="0" w:after="0" w:afterAutospacing="0" w:line="400" w:lineRule="exact"/>
              <w:ind w:left="0" w:right="0"/>
              <w:rPr>
                <w:rFonts w:hint="default" w:ascii="宋体" w:hAnsi="宋体" w:cs="宋体"/>
                <w:sz w:val="21"/>
                <w:szCs w:val="21"/>
                <w:highlight w:val="yellow"/>
              </w:rPr>
            </w:pPr>
            <w:r>
              <w:rPr>
                <w:rFonts w:hint="eastAsia" w:ascii="宋体" w:hAnsi="宋体" w:cs="宋体"/>
                <w:sz w:val="21"/>
                <w:szCs w:val="21"/>
                <w:highlight w:val="none"/>
              </w:rPr>
              <w:t>（2）以上资格审查材料不全或不符合要求的作资审不合格处理。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lang w:val="en-US" w:eastAsia="zh-CN"/>
              </w:rPr>
              <w:t>6</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是否允许联合体投标</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rPr>
            </w:pPr>
            <w:r>
              <w:rPr>
                <w:rFonts w:hint="eastAsia" w:ascii="宋体" w:hAnsi="宋体" w:cs="宋体"/>
                <w:sz w:val="21"/>
                <w:szCs w:val="21"/>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5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lang w:val="en-US" w:eastAsia="zh-CN"/>
              </w:rPr>
              <w:t>7</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是否组织现场考察</w:t>
            </w:r>
          </w:p>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（标前答疑会）</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rPr>
            </w:pPr>
            <w:r>
              <w:rPr>
                <w:rFonts w:hint="eastAsia" w:ascii="宋体" w:hAnsi="宋体" w:cs="宋体"/>
                <w:sz w:val="21"/>
                <w:szCs w:val="21"/>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lang w:val="en-US" w:eastAsia="zh-CN"/>
              </w:rPr>
              <w:t>8</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构成磋商文件的其他材料</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rPr>
            </w:pPr>
            <w:r>
              <w:rPr>
                <w:rFonts w:hint="eastAsia" w:ascii="宋体" w:hAnsi="宋体" w:cs="宋体"/>
                <w:sz w:val="21"/>
                <w:szCs w:val="21"/>
              </w:rPr>
              <w:t>磋商文件答疑纪要、澄清、更正、说明等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lang w:val="en-US" w:eastAsia="zh-CN"/>
              </w:rPr>
              <w:t>9</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答疑截止时间</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leftChars="0" w:right="0" w:hanging="4" w:firstLineChars="0"/>
              <w:rPr>
                <w:rFonts w:hint="default" w:ascii="宋体" w:hAnsi="宋体" w:cs="宋体"/>
                <w:sz w:val="21"/>
                <w:szCs w:val="21"/>
              </w:rPr>
            </w:pPr>
            <w:r>
              <w:rPr>
                <w:rFonts w:hint="eastAsia" w:ascii="宋体" w:hAnsi="宋体" w:cs="宋体"/>
                <w:sz w:val="21"/>
                <w:szCs w:val="21"/>
              </w:rPr>
              <w:t>本项目不召开标前答疑会，投标人如对采购文件有疑问，须在202</w:t>
            </w:r>
            <w:r>
              <w:rPr>
                <w:rFonts w:hint="eastAsia" w:ascii="宋体" w:hAnsi="宋体" w:cs="宋体"/>
                <w:sz w:val="21"/>
                <w:szCs w:val="21"/>
                <w:lang w:val="en-US" w:eastAsia="zh-CN"/>
              </w:rPr>
              <w:t>2</w:t>
            </w:r>
            <w:r>
              <w:rPr>
                <w:rFonts w:hint="eastAsia" w:ascii="宋体" w:hAnsi="宋体" w:cs="宋体"/>
                <w:sz w:val="21"/>
                <w:szCs w:val="21"/>
                <w:highlight w:val="none"/>
              </w:rPr>
              <w:t>年</w:t>
            </w:r>
            <w:r>
              <w:rPr>
                <w:rFonts w:hint="eastAsia" w:ascii="宋体" w:hAnsi="宋体" w:cs="宋体"/>
                <w:sz w:val="21"/>
                <w:szCs w:val="21"/>
                <w:highlight w:val="none"/>
                <w:lang w:val="en-US" w:eastAsia="zh-CN"/>
              </w:rPr>
              <w:t>7</w:t>
            </w:r>
            <w:r>
              <w:rPr>
                <w:rFonts w:hint="eastAsia" w:ascii="宋体" w:hAnsi="宋体" w:cs="宋体"/>
                <w:sz w:val="21"/>
                <w:szCs w:val="21"/>
                <w:highlight w:val="none"/>
              </w:rPr>
              <w:t>月</w:t>
            </w:r>
            <w:r>
              <w:rPr>
                <w:rFonts w:hint="eastAsia" w:ascii="宋体" w:hAnsi="宋体" w:cs="宋体"/>
                <w:sz w:val="21"/>
                <w:szCs w:val="21"/>
                <w:highlight w:val="none"/>
                <w:lang w:val="en-US" w:eastAsia="zh-CN"/>
              </w:rPr>
              <w:t xml:space="preserve">   5</w:t>
            </w:r>
            <w:r>
              <w:rPr>
                <w:rFonts w:hint="eastAsia" w:ascii="宋体" w:hAnsi="宋体" w:cs="宋体"/>
                <w:sz w:val="21"/>
                <w:szCs w:val="21"/>
                <w:highlight w:val="none"/>
              </w:rPr>
              <w:t>日</w:t>
            </w:r>
            <w:r>
              <w:rPr>
                <w:rFonts w:hint="eastAsia" w:ascii="宋体" w:hAnsi="宋体" w:cs="宋体"/>
                <w:sz w:val="21"/>
                <w:szCs w:val="21"/>
                <w:highlight w:val="none"/>
                <w:lang w:val="en-US" w:eastAsia="zh-CN"/>
              </w:rPr>
              <w:t>11</w:t>
            </w:r>
            <w:r>
              <w:rPr>
                <w:rFonts w:hint="eastAsia" w:ascii="宋体" w:hAnsi="宋体" w:cs="宋体"/>
                <w:sz w:val="21"/>
                <w:szCs w:val="21"/>
                <w:highlight w:val="none"/>
              </w:rPr>
              <w:t>：00时前将相关疑问以书面形式发送至邮箱（</w:t>
            </w:r>
            <w:r>
              <w:rPr>
                <w:rFonts w:hint="eastAsia" w:ascii="宋体" w:hAnsi="宋体" w:cs="宋体"/>
                <w:sz w:val="21"/>
                <w:szCs w:val="21"/>
                <w:highlight w:val="none"/>
                <w:lang w:val="en-US" w:eastAsia="zh-CN"/>
              </w:rPr>
              <w:t>1799755685</w:t>
            </w:r>
            <w:r>
              <w:rPr>
                <w:rFonts w:hint="eastAsia" w:ascii="宋体" w:hAnsi="宋体" w:cs="宋体"/>
                <w:sz w:val="21"/>
                <w:szCs w:val="21"/>
                <w:highlight w:val="none"/>
              </w:rPr>
              <w:t>@qq.co</w:t>
            </w:r>
            <w:r>
              <w:rPr>
                <w:rFonts w:hint="eastAsia" w:ascii="宋体" w:hAnsi="宋体" w:cs="宋体"/>
                <w:sz w:val="21"/>
                <w:szCs w:val="21"/>
              </w:rPr>
              <w:t>m）进行咨询，如口头可解释的问题亦可电话咨询采购人</w:t>
            </w:r>
            <w:r>
              <w:rPr>
                <w:rFonts w:hint="eastAsia" w:ascii="宋体" w:hAnsi="宋体" w:cs="宋体"/>
                <w:sz w:val="21"/>
                <w:szCs w:val="21"/>
                <w:lang w:val="en-US" w:eastAsia="zh-CN"/>
              </w:rPr>
              <w:t>或采购代理机构</w:t>
            </w:r>
            <w:r>
              <w:rPr>
                <w:rFonts w:hint="eastAsia" w:ascii="宋体" w:hAnsi="宋体" w:cs="宋体"/>
                <w:sz w:val="21"/>
                <w:szCs w:val="21"/>
              </w:rPr>
              <w:t>。未提出疑问将被视为完全认同</w:t>
            </w:r>
            <w:r>
              <w:rPr>
                <w:rFonts w:hint="eastAsia" w:ascii="宋体" w:hAnsi="宋体" w:cs="宋体"/>
                <w:sz w:val="21"/>
                <w:szCs w:val="21"/>
                <w:lang w:val="en-US" w:eastAsia="zh-CN"/>
              </w:rPr>
              <w:t>采购</w:t>
            </w:r>
            <w:r>
              <w:rPr>
                <w:rFonts w:hint="eastAsia" w:ascii="宋体" w:hAnsi="宋体" w:cs="宋体"/>
                <w:sz w:val="21"/>
                <w:szCs w:val="21"/>
              </w:rPr>
              <w:t>文件，逾期将不接受其对于采购文件的相关异议。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rPr>
              <w:t>1</w:t>
            </w:r>
            <w:r>
              <w:rPr>
                <w:rFonts w:hint="eastAsia" w:ascii="宋体" w:hAnsi="宋体" w:cs="宋体"/>
                <w:sz w:val="21"/>
                <w:szCs w:val="21"/>
                <w:lang w:val="en-US" w:eastAsia="zh-CN"/>
              </w:rPr>
              <w:t>0</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lang w:val="zh-CN"/>
              </w:rPr>
            </w:pPr>
            <w:r>
              <w:rPr>
                <w:rFonts w:hint="eastAsia" w:ascii="宋体" w:hAnsi="宋体" w:cs="宋体"/>
                <w:sz w:val="21"/>
                <w:szCs w:val="21"/>
                <w:lang w:val="zh-CN"/>
              </w:rPr>
              <w:t>采购人对磋商文件澄清、修改时间</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rPr>
            </w:pPr>
            <w:r>
              <w:rPr>
                <w:rFonts w:hint="eastAsia" w:ascii="宋体" w:hAnsi="宋体" w:cs="宋体"/>
                <w:sz w:val="21"/>
                <w:szCs w:val="21"/>
              </w:rPr>
              <w:t>首次提交响应文件截止之日5日前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rPr>
              <w:t>1</w:t>
            </w:r>
            <w:r>
              <w:rPr>
                <w:rFonts w:hint="eastAsia" w:ascii="宋体" w:hAnsi="宋体" w:cs="宋体"/>
                <w:sz w:val="21"/>
                <w:szCs w:val="21"/>
                <w:lang w:val="en-US" w:eastAsia="zh-CN"/>
              </w:rPr>
              <w:t>1</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采购人对磋商文件澄清方式</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rPr>
            </w:pPr>
            <w:r>
              <w:rPr>
                <w:rFonts w:hint="eastAsia" w:ascii="宋体" w:hAnsi="宋体" w:eastAsia="宋体" w:cs="宋体"/>
                <w:color w:val="000000"/>
                <w:kern w:val="2"/>
                <w:sz w:val="21"/>
                <w:szCs w:val="21"/>
                <w:lang w:val="en-US" w:eastAsia="zh-CN" w:bidi="ar"/>
              </w:rPr>
              <w:t>在</w:t>
            </w:r>
            <w:r>
              <w:rPr>
                <w:rFonts w:hint="eastAsia" w:ascii="宋体" w:hAnsi="宋体" w:eastAsia="宋体" w:cs="宋体"/>
                <w:b/>
                <w:bCs/>
                <w:color w:val="000000"/>
                <w:kern w:val="2"/>
                <w:sz w:val="21"/>
                <w:szCs w:val="21"/>
                <w:u w:val="single"/>
                <w:lang w:val="en-US" w:eastAsia="zh-CN" w:bidi="ar"/>
              </w:rPr>
              <w:t>常州市政府采购网（http://zfcg.changzhou.gov.cn/）</w:t>
            </w:r>
            <w:r>
              <w:rPr>
                <w:rFonts w:hint="eastAsia" w:ascii="宋体" w:hAnsi="宋体" w:eastAsia="宋体" w:cs="宋体"/>
                <w:color w:val="000000"/>
                <w:kern w:val="2"/>
                <w:sz w:val="21"/>
                <w:szCs w:val="21"/>
                <w:lang w:val="en-US" w:eastAsia="zh-CN" w:bidi="ar"/>
              </w:rPr>
              <w:t>等媒体上以澄清公告的形式公告。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rPr>
              <w:t>1</w:t>
            </w:r>
            <w:r>
              <w:rPr>
                <w:rFonts w:hint="eastAsia" w:ascii="宋体" w:hAnsi="宋体" w:cs="宋体"/>
                <w:sz w:val="21"/>
                <w:szCs w:val="21"/>
                <w:lang w:val="en-US" w:eastAsia="zh-CN"/>
              </w:rPr>
              <w:t>2</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响应文件递交方式</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lang w:val="zh-CN"/>
              </w:rPr>
            </w:pPr>
            <w:r>
              <w:rPr>
                <w:rFonts w:hint="eastAsia" w:ascii="宋体" w:hAnsi="宋体" w:cs="宋体"/>
                <w:sz w:val="21"/>
                <w:szCs w:val="21"/>
                <w:lang w:val="zh-CN"/>
              </w:rPr>
              <w:t>本项目采用线下投标，请符合投标条件的响应人携带规定的材料于</w:t>
            </w:r>
            <w:r>
              <w:rPr>
                <w:rFonts w:hint="eastAsia" w:ascii="宋体" w:hAnsi="宋体" w:cs="宋体"/>
                <w:sz w:val="21"/>
                <w:szCs w:val="21"/>
                <w:lang w:val="en-US" w:eastAsia="zh-CN"/>
              </w:rPr>
              <w:t>磋商</w:t>
            </w:r>
            <w:r>
              <w:rPr>
                <w:rFonts w:hint="eastAsia" w:ascii="宋体" w:hAnsi="宋体" w:cs="宋体"/>
                <w:sz w:val="21"/>
                <w:szCs w:val="21"/>
                <w:lang w:val="zh-CN"/>
              </w:rPr>
              <w:t>开始前到</w:t>
            </w:r>
            <w:r>
              <w:rPr>
                <w:rFonts w:hint="eastAsia" w:ascii="宋体" w:hAnsi="宋体" w:cs="宋体"/>
                <w:sz w:val="21"/>
                <w:szCs w:val="21"/>
                <w:lang w:val="en-US" w:eastAsia="zh-CN"/>
              </w:rPr>
              <w:t>磋商</w:t>
            </w:r>
            <w:r>
              <w:rPr>
                <w:rFonts w:hint="eastAsia" w:ascii="宋体" w:hAnsi="宋体" w:cs="宋体"/>
                <w:sz w:val="21"/>
                <w:szCs w:val="21"/>
                <w:lang w:val="zh-CN"/>
              </w:rPr>
              <w:t>地点，进行开标。除上述方式之外，不接受响应人以邮箱、快递及其他任何方式提交的响应文件。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rPr>
              <w:t>1</w:t>
            </w:r>
            <w:r>
              <w:rPr>
                <w:rFonts w:hint="eastAsia" w:ascii="宋体" w:hAnsi="宋体" w:cs="宋体"/>
                <w:sz w:val="21"/>
                <w:szCs w:val="21"/>
                <w:lang w:val="en-US" w:eastAsia="zh-CN"/>
              </w:rPr>
              <w:t>3</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color w:val="000000"/>
                <w:sz w:val="21"/>
                <w:szCs w:val="21"/>
              </w:rPr>
              <w:t>响应文件份数</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rPr>
            </w:pPr>
            <w:r>
              <w:rPr>
                <w:rFonts w:hint="eastAsia" w:ascii="宋体" w:hAnsi="宋体" w:cs="宋体"/>
                <w:sz w:val="21"/>
                <w:szCs w:val="21"/>
                <w:lang w:val="zh-CN"/>
              </w:rPr>
              <w:t>1、份数要求：一式</w:t>
            </w:r>
            <w:r>
              <w:rPr>
                <w:rFonts w:hint="eastAsia" w:ascii="宋体" w:hAnsi="宋体" w:cs="宋体"/>
                <w:sz w:val="21"/>
                <w:szCs w:val="21"/>
              </w:rPr>
              <w:t>叁</w:t>
            </w:r>
            <w:r>
              <w:rPr>
                <w:rFonts w:hint="eastAsia" w:ascii="宋体" w:hAnsi="宋体" w:cs="宋体"/>
                <w:sz w:val="21"/>
                <w:szCs w:val="21"/>
                <w:lang w:val="zh-CN"/>
              </w:rPr>
              <w:t>份，壹份正本、</w:t>
            </w:r>
            <w:r>
              <w:rPr>
                <w:rFonts w:hint="eastAsia" w:ascii="宋体" w:hAnsi="宋体" w:cs="宋体"/>
                <w:sz w:val="21"/>
                <w:szCs w:val="21"/>
              </w:rPr>
              <w:t>贰</w:t>
            </w:r>
            <w:r>
              <w:rPr>
                <w:rFonts w:hint="eastAsia" w:ascii="宋体" w:hAnsi="宋体" w:cs="宋体"/>
                <w:sz w:val="21"/>
                <w:szCs w:val="21"/>
                <w:lang w:val="zh-CN"/>
              </w:rPr>
              <w:t>份副本。</w:t>
            </w:r>
            <w:r>
              <w:rPr>
                <w:rFonts w:hint="eastAsia" w:ascii="宋体" w:hAnsi="宋体" w:cs="宋体"/>
                <w:sz w:val="21"/>
                <w:szCs w:val="21"/>
                <w:lang w:val="zh-CN"/>
              </w:rPr>
              <w:br w:type="textWrapping"/>
            </w:r>
            <w:r>
              <w:rPr>
                <w:rFonts w:hint="eastAsia" w:ascii="宋体" w:hAnsi="宋体" w:cs="宋体"/>
                <w:sz w:val="21"/>
                <w:szCs w:val="21"/>
                <w:lang w:val="zh-CN"/>
              </w:rPr>
              <w:t>2、密封和标志要求：</w:t>
            </w:r>
            <w:r>
              <w:rPr>
                <w:rFonts w:hint="eastAsia" w:ascii="宋体" w:hAnsi="宋体" w:cs="宋体"/>
                <w:sz w:val="21"/>
                <w:szCs w:val="21"/>
                <w:lang w:val="zh-CN"/>
              </w:rPr>
              <w:br w:type="textWrapping"/>
            </w:r>
            <w:r>
              <w:rPr>
                <w:rFonts w:hint="eastAsia" w:ascii="宋体" w:hAnsi="宋体" w:cs="宋体"/>
                <w:sz w:val="21"/>
                <w:szCs w:val="21"/>
                <w:lang w:val="zh-CN"/>
              </w:rPr>
              <w:t>（1）正本与副本分开装袋密封，并在封袋封口处加盖投标人单位公章。</w:t>
            </w:r>
            <w:r>
              <w:rPr>
                <w:rFonts w:hint="eastAsia" w:ascii="宋体" w:hAnsi="宋体" w:cs="宋体"/>
                <w:sz w:val="21"/>
                <w:szCs w:val="21"/>
                <w:lang w:val="zh-CN"/>
              </w:rPr>
              <w:br w:type="textWrapping"/>
            </w:r>
            <w:r>
              <w:rPr>
                <w:rFonts w:hint="eastAsia" w:ascii="宋体" w:hAnsi="宋体" w:cs="宋体"/>
                <w:sz w:val="21"/>
                <w:szCs w:val="21"/>
                <w:lang w:val="zh-CN"/>
              </w:rPr>
              <w:t>（2）响应文件的封袋上应标明采购项目名称、采购项目编号、投标单位名称。</w:t>
            </w:r>
            <w:r>
              <w:rPr>
                <w:rFonts w:hint="eastAsia" w:ascii="宋体" w:hAnsi="宋体" w:cs="宋体"/>
                <w:sz w:val="21"/>
                <w:szCs w:val="21"/>
                <w:lang w:val="zh-CN"/>
              </w:rPr>
              <w:br w:type="textWrapping"/>
            </w:r>
            <w:r>
              <w:rPr>
                <w:rFonts w:hint="eastAsia" w:ascii="宋体" w:hAnsi="宋体" w:cs="宋体"/>
                <w:sz w:val="21"/>
                <w:szCs w:val="21"/>
                <w:lang w:val="zh-CN"/>
              </w:rPr>
              <w:t>注：以上材料未按要求提供的，资料不全或不符合要求的作无效响应文件处理。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rPr>
              <w:t>1</w:t>
            </w:r>
            <w:r>
              <w:rPr>
                <w:rFonts w:hint="eastAsia" w:ascii="宋体" w:hAnsi="宋体" w:cs="宋体"/>
                <w:sz w:val="21"/>
                <w:szCs w:val="21"/>
                <w:lang w:val="en-US" w:eastAsia="zh-CN"/>
              </w:rPr>
              <w:t>4</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lang w:val="zh-CN"/>
              </w:rPr>
              <w:t>是否允许响应人将项目非主体、非关键性工作交由他人完成</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val="zh-CN"/>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rPr>
              <w:t>1</w:t>
            </w:r>
            <w:r>
              <w:rPr>
                <w:rFonts w:hint="eastAsia" w:ascii="宋体" w:hAnsi="宋体" w:cs="宋体"/>
                <w:sz w:val="21"/>
                <w:szCs w:val="21"/>
                <w:lang w:val="en-US" w:eastAsia="zh-CN"/>
              </w:rPr>
              <w:t>5</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highlight w:val="none"/>
              </w:rPr>
            </w:pPr>
            <w:r>
              <w:rPr>
                <w:rFonts w:hint="eastAsia" w:ascii="宋体" w:hAnsi="宋体" w:cs="宋体"/>
                <w:color w:val="000000"/>
                <w:sz w:val="21"/>
                <w:szCs w:val="21"/>
                <w:highlight w:val="none"/>
                <w:lang w:bidi="ar"/>
              </w:rPr>
              <w:t>磋商报价次数</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highlight w:val="none"/>
              </w:rPr>
            </w:pPr>
            <w:r>
              <w:rPr>
                <w:rFonts w:hint="eastAsia" w:ascii="宋体" w:hAnsi="宋体" w:cs="宋体"/>
                <w:sz w:val="21"/>
                <w:szCs w:val="21"/>
                <w:highlight w:val="none"/>
                <w:lang w:val="zh-CN"/>
              </w:rPr>
              <w:t>本项目采用二轮报价，响应文件中书面报价为首轮报价，第二轮报价不得超过首轮报价，第二轮报价即为最终报价；否则作无效报价文件处理。</w:t>
            </w:r>
            <w:r>
              <w:rPr>
                <w:rFonts w:hint="eastAsia" w:ascii="宋体" w:hAnsi="宋体" w:cs="宋体"/>
                <w:b/>
                <w:bCs/>
                <w:sz w:val="21"/>
                <w:szCs w:val="21"/>
                <w:highlight w:val="none"/>
                <w:lang w:val="zh-CN"/>
              </w:rPr>
              <w:t>中标工程量清单单价=控制价单价（标底单价）*（1-中标下浮率）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7"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rPr>
              <w:t>1</w:t>
            </w:r>
            <w:r>
              <w:rPr>
                <w:rFonts w:hint="eastAsia" w:ascii="宋体" w:hAnsi="宋体" w:cs="宋体"/>
                <w:sz w:val="21"/>
                <w:szCs w:val="21"/>
                <w:lang w:val="en-US" w:eastAsia="zh-CN"/>
              </w:rPr>
              <w:t>6</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响应文件有效期</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rPr>
            </w:pPr>
            <w:r>
              <w:rPr>
                <w:rFonts w:hint="eastAsia" w:ascii="宋体" w:hAnsi="宋体" w:cs="宋体"/>
                <w:sz w:val="21"/>
                <w:szCs w:val="21"/>
              </w:rPr>
              <w:t>60</w:t>
            </w:r>
            <w:r>
              <w:rPr>
                <w:rFonts w:hint="eastAsia" w:ascii="宋体" w:hAnsi="宋体" w:cs="宋体"/>
                <w:sz w:val="21"/>
                <w:szCs w:val="21"/>
                <w:lang w:val="zh-CN"/>
              </w:rPr>
              <w:t xml:space="preserve"> </w:t>
            </w:r>
            <w:r>
              <w:rPr>
                <w:rFonts w:hint="eastAsia" w:ascii="宋体" w:hAnsi="宋体" w:cs="宋体"/>
                <w:sz w:val="21"/>
                <w:szCs w:val="21"/>
              </w:rPr>
              <w:t>日历天（投标有效期从提交响应文件的截止之日起算。有效期短于该规定期限的投标无效）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6"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17</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是否收取</w:t>
            </w:r>
            <w:r>
              <w:rPr>
                <w:rFonts w:hint="eastAsia" w:ascii="宋体" w:hAnsi="宋体" w:cs="宋体"/>
                <w:sz w:val="21"/>
                <w:szCs w:val="21"/>
                <w:lang w:val="en-US" w:eastAsia="zh-CN"/>
              </w:rPr>
              <w:t>磋商</w:t>
            </w:r>
            <w:r>
              <w:rPr>
                <w:rFonts w:hint="eastAsia" w:ascii="宋体" w:hAnsi="宋体" w:cs="宋体"/>
                <w:sz w:val="21"/>
                <w:szCs w:val="21"/>
              </w:rPr>
              <w:t>保证金</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val="en-US" w:eastAsia="zh-CN"/>
              </w:rPr>
              <w:t>无</w:t>
            </w:r>
            <w:r>
              <w:rPr>
                <w:rFonts w:hint="eastAsia" w:ascii="宋体" w:hAnsi="宋体" w:cs="宋体"/>
                <w:sz w:val="21"/>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18</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履约保证金</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rPr>
            </w:pPr>
            <w:r>
              <w:rPr>
                <w:rFonts w:hint="eastAsia" w:ascii="宋体" w:hAnsi="宋体" w:cs="宋体"/>
                <w:sz w:val="21"/>
                <w:szCs w:val="21"/>
                <w:lang w:val="en-US" w:eastAsia="zh-CN"/>
              </w:rPr>
              <w:t>金额：</w:t>
            </w:r>
            <w:r>
              <w:rPr>
                <w:rFonts w:hint="eastAsia" w:ascii="宋体" w:hAnsi="宋体" w:cs="宋体"/>
                <w:b/>
                <w:bCs/>
                <w:sz w:val="21"/>
                <w:szCs w:val="21"/>
              </w:rPr>
              <w:t>成交供应商在合同签订前，向采购人提供相当于合同总价（扣除暂列金额（含规费及税金）</w:t>
            </w:r>
            <w:r>
              <w:rPr>
                <w:rFonts w:hint="eastAsia" w:ascii="宋体" w:hAnsi="宋体" w:cs="宋体"/>
                <w:b/>
                <w:bCs/>
                <w:sz w:val="21"/>
                <w:szCs w:val="21"/>
                <w:lang w:eastAsia="zh-CN"/>
              </w:rPr>
              <w:t>）</w:t>
            </w:r>
            <w:r>
              <w:rPr>
                <w:rFonts w:hint="eastAsia" w:ascii="宋体" w:hAnsi="宋体" w:cs="宋体"/>
                <w:b/>
                <w:bCs/>
                <w:sz w:val="21"/>
                <w:szCs w:val="21"/>
              </w:rPr>
              <w:t>5%的履约保证金，采购人将在终验完毕后返还乙方履约保证金。</w:t>
            </w:r>
          </w:p>
          <w:p>
            <w:pPr>
              <w:keepNext w:val="0"/>
              <w:keepLines w:val="0"/>
              <w:suppressLineNumbers w:val="0"/>
              <w:spacing w:before="0" w:beforeAutospacing="0" w:after="0" w:afterAutospacing="0" w:line="400" w:lineRule="exact"/>
              <w:ind w:left="0" w:right="0" w:firstLine="420" w:firstLineChars="200"/>
              <w:rPr>
                <w:rFonts w:hint="default" w:eastAsia="宋体"/>
                <w:szCs w:val="20"/>
                <w:lang w:val="en-US" w:eastAsia="zh-CN"/>
              </w:rPr>
            </w:pPr>
            <w:r>
              <w:rPr>
                <w:rFonts w:hint="eastAsia" w:ascii="宋体" w:hAnsi="宋体" w:cs="宋体"/>
                <w:sz w:val="21"/>
                <w:szCs w:val="21"/>
                <w:lang w:val="en-US" w:eastAsia="zh-CN"/>
              </w:rPr>
              <w:t>形式：可采用银行保函等形式。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19</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center"/>
              <w:rPr>
                <w:rFonts w:hint="default" w:ascii="宋体" w:hAnsi="宋体" w:cs="宋体"/>
                <w:bCs/>
                <w:sz w:val="21"/>
                <w:szCs w:val="21"/>
              </w:rPr>
            </w:pPr>
            <w:r>
              <w:rPr>
                <w:rFonts w:hint="eastAsia" w:ascii="宋体" w:hAnsi="宋体" w:cs="宋体"/>
                <w:bCs/>
                <w:sz w:val="21"/>
                <w:szCs w:val="21"/>
              </w:rPr>
              <w:t>中小微企业有关政策</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宋体" w:hAnsi="宋体" w:cs="宋体"/>
                <w:sz w:val="21"/>
                <w:szCs w:val="21"/>
              </w:rPr>
            </w:pPr>
            <w:r>
              <w:rPr>
                <w:rFonts w:hint="eastAsia" w:ascii="宋体" w:hAnsi="宋体" w:cs="宋体"/>
                <w:sz w:val="21"/>
                <w:szCs w:val="21"/>
              </w:rPr>
              <w:t>1.本项目属于</w:t>
            </w:r>
            <w:r>
              <w:rPr>
                <w:rFonts w:hint="eastAsia" w:ascii="宋体" w:hAnsi="宋体" w:cs="宋体"/>
                <w:i w:val="0"/>
                <w:iCs w:val="0"/>
                <w:sz w:val="21"/>
                <w:szCs w:val="21"/>
                <w:highlight w:val="none"/>
                <w:u w:val="single"/>
                <w:lang w:val="en-US" w:eastAsia="zh-CN"/>
              </w:rPr>
              <w:t>工程类</w:t>
            </w:r>
            <w:r>
              <w:rPr>
                <w:rFonts w:hint="eastAsia" w:ascii="宋体" w:hAnsi="宋体" w:cs="宋体"/>
                <w:sz w:val="21"/>
                <w:szCs w:val="21"/>
                <w:highlight w:val="none"/>
                <w:u w:val="none"/>
                <w:lang w:val="en-US" w:eastAsia="zh-CN"/>
              </w:rPr>
              <w:t>，</w:t>
            </w:r>
            <w:r>
              <w:rPr>
                <w:rFonts w:hint="eastAsia" w:ascii="宋体" w:hAnsi="宋体" w:cs="宋体"/>
                <w:sz w:val="21"/>
                <w:szCs w:val="21"/>
                <w:highlight w:val="none"/>
                <w:lang w:val="en-US" w:eastAsia="zh-CN"/>
              </w:rPr>
              <w:t>根据</w:t>
            </w:r>
            <w:r>
              <w:rPr>
                <w:rFonts w:hint="eastAsia" w:ascii="宋体" w:hAnsi="宋体" w:cs="宋体"/>
                <w:sz w:val="21"/>
                <w:szCs w:val="21"/>
                <w:highlight w:val="none"/>
              </w:rPr>
              <w:t>【《关于</w:t>
            </w:r>
            <w:r>
              <w:rPr>
                <w:rFonts w:hint="eastAsia" w:ascii="宋体" w:hAnsi="宋体" w:cs="宋体"/>
                <w:sz w:val="21"/>
                <w:szCs w:val="21"/>
              </w:rPr>
              <w:t>印发中小企业划型标准规定的通知》（工信部联企业〔2011〕300号）】，按照本次采购标的所属行业的划型标准，符合条件的中小企业应按照磋商文件格式要求提供《中小企业声明函（</w:t>
            </w:r>
            <w:r>
              <w:rPr>
                <w:rFonts w:hint="eastAsia" w:ascii="宋体" w:hAnsi="宋体" w:cs="宋体"/>
                <w:sz w:val="21"/>
                <w:szCs w:val="21"/>
                <w:lang w:val="en-US" w:eastAsia="zh-CN"/>
              </w:rPr>
              <w:t>工程</w:t>
            </w:r>
            <w:r>
              <w:rPr>
                <w:rFonts w:hint="eastAsia" w:ascii="宋体" w:hAnsi="宋体" w:cs="宋体"/>
                <w:sz w:val="21"/>
                <w:szCs w:val="21"/>
              </w:rPr>
              <w:t>）》。请正确填写《中小企业声明函（</w:t>
            </w:r>
            <w:r>
              <w:rPr>
                <w:rFonts w:hint="eastAsia" w:ascii="宋体" w:hAnsi="宋体" w:cs="宋体"/>
                <w:sz w:val="21"/>
                <w:szCs w:val="21"/>
                <w:lang w:val="en-US" w:eastAsia="zh-CN"/>
              </w:rPr>
              <w:t>工程</w:t>
            </w:r>
            <w:r>
              <w:rPr>
                <w:rFonts w:hint="eastAsia" w:ascii="宋体" w:hAnsi="宋体" w:cs="宋体"/>
                <w:sz w:val="21"/>
                <w:szCs w:val="21"/>
              </w:rPr>
              <w:t>）》，未填报或缺项、漏项则报价不做相应扣除。</w:t>
            </w:r>
          </w:p>
          <w:p>
            <w:pPr>
              <w:keepNext w:val="0"/>
              <w:keepLines w:val="0"/>
              <w:suppressLineNumbers w:val="0"/>
              <w:spacing w:before="0" w:beforeAutospacing="0" w:after="0" w:afterAutospacing="0" w:line="400" w:lineRule="exact"/>
              <w:ind w:left="0" w:right="0"/>
              <w:rPr>
                <w:rFonts w:hint="eastAsia" w:ascii="宋体" w:hAnsi="宋体" w:cs="宋体"/>
                <w:sz w:val="21"/>
                <w:szCs w:val="21"/>
              </w:rPr>
            </w:pPr>
            <w:r>
              <w:rPr>
                <w:rFonts w:hint="eastAsia" w:ascii="宋体" w:hAnsi="宋体" w:cs="宋体"/>
                <w:sz w:val="21"/>
                <w:szCs w:val="21"/>
              </w:rPr>
              <w:t>2.根据财库〔2020〕46号财政部、工业和信息化部关于印发《政府采购促进中小企业发展管理办法》的通知，按照《政府采购促进中小企业发展管理办法》第四条要求，在政府采购活动中，供应商提供的货物</w:t>
            </w:r>
            <w:r>
              <w:rPr>
                <w:rFonts w:hint="eastAsia" w:ascii="宋体" w:hAnsi="宋体" w:cs="宋体"/>
                <w:sz w:val="21"/>
                <w:szCs w:val="21"/>
                <w:lang w:eastAsia="zh-CN"/>
              </w:rPr>
              <w:t>、</w:t>
            </w:r>
            <w:r>
              <w:rPr>
                <w:rFonts w:hint="eastAsia" w:ascii="宋体" w:hAnsi="宋体" w:cs="宋体"/>
                <w:sz w:val="21"/>
                <w:szCs w:val="21"/>
                <w:lang w:val="en-US" w:eastAsia="zh-CN"/>
              </w:rPr>
              <w:t>工程或者服务</w:t>
            </w:r>
            <w:r>
              <w:rPr>
                <w:rFonts w:hint="eastAsia" w:ascii="宋体" w:hAnsi="宋体" w:cs="宋体"/>
                <w:sz w:val="21"/>
                <w:szCs w:val="21"/>
              </w:rPr>
              <w:t>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w:t>
            </w:r>
            <w:r>
              <w:rPr>
                <w:rFonts w:hint="eastAsia" w:ascii="宋体" w:hAnsi="宋体" w:cs="宋体"/>
                <w:color w:val="auto"/>
                <w:sz w:val="21"/>
                <w:szCs w:val="21"/>
              </w:rPr>
              <w:t>在货物采购项目中，供应商提供的货物既有中小企业制造货物，也有大型企业制造货物的，不享受本办法规定的中小企业扶持政策。</w:t>
            </w:r>
            <w:r>
              <w:rPr>
                <w:rFonts w:hint="eastAsia" w:ascii="宋体" w:hAnsi="宋体" w:cs="宋体"/>
                <w:sz w:val="21"/>
                <w:szCs w:val="21"/>
              </w:rPr>
              <w:t>以联合体形式参加政府采购活动，联合体各方均为中小企业的，联合体视同中小企业。其中，联合体各方均为小微企业的，联合体视同小微企业。</w:t>
            </w:r>
            <w:r>
              <w:rPr>
                <w:rFonts w:hint="eastAsia" w:ascii="宋体" w:hAnsi="宋体" w:cs="宋体"/>
                <w:b/>
                <w:bCs/>
                <w:sz w:val="21"/>
                <w:szCs w:val="21"/>
              </w:rPr>
              <w:t>对于符合条件的小型和微型企业报价给予10%的扣除，用扣除后的价格参与评审</w:t>
            </w:r>
            <w:r>
              <w:rPr>
                <w:rFonts w:hint="eastAsia" w:ascii="宋体" w:hAnsi="宋体" w:cs="宋体"/>
                <w:sz w:val="21"/>
                <w:szCs w:val="21"/>
              </w:rPr>
              <w:t>。</w:t>
            </w:r>
          </w:p>
          <w:p>
            <w:pPr>
              <w:keepNext w:val="0"/>
              <w:keepLines w:val="0"/>
              <w:suppressLineNumbers w:val="0"/>
              <w:spacing w:before="0" w:beforeAutospacing="0" w:after="0" w:afterAutospacing="0" w:line="400" w:lineRule="exact"/>
              <w:ind w:left="0" w:right="0"/>
              <w:rPr>
                <w:rFonts w:hint="default"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属于残疾人福利性单位、监狱企业的视同小微企业，</w:t>
            </w:r>
            <w:r>
              <w:rPr>
                <w:rFonts w:hint="eastAsia" w:ascii="宋体" w:hAnsi="宋体" w:cs="宋体"/>
                <w:sz w:val="21"/>
                <w:szCs w:val="21"/>
                <w:lang w:val="en-US" w:eastAsia="zh-CN"/>
              </w:rPr>
              <w:t>报价</w:t>
            </w:r>
            <w:r>
              <w:rPr>
                <w:rFonts w:hint="eastAsia" w:ascii="宋体" w:hAnsi="宋体" w:cs="宋体"/>
                <w:sz w:val="21"/>
                <w:szCs w:val="21"/>
              </w:rPr>
              <w:t>给予</w:t>
            </w:r>
            <w:r>
              <w:rPr>
                <w:rFonts w:hint="eastAsia" w:ascii="宋体" w:hAnsi="宋体" w:cs="宋体"/>
                <w:sz w:val="21"/>
                <w:szCs w:val="21"/>
                <w:lang w:val="en-US" w:eastAsia="zh-CN"/>
              </w:rPr>
              <w:t>10%的</w:t>
            </w:r>
            <w:r>
              <w:rPr>
                <w:rFonts w:hint="eastAsia" w:ascii="宋体" w:hAnsi="宋体" w:cs="宋体"/>
                <w:sz w:val="21"/>
                <w:szCs w:val="21"/>
              </w:rPr>
              <w:t>扣除，用扣除后的价格参与评审。监狱企业在</w:t>
            </w:r>
            <w:r>
              <w:rPr>
                <w:rFonts w:hint="eastAsia" w:ascii="宋体" w:hAnsi="宋体" w:cs="宋体"/>
                <w:sz w:val="21"/>
                <w:szCs w:val="21"/>
                <w:lang w:val="en-US" w:eastAsia="zh-CN"/>
              </w:rPr>
              <w:t>响应</w:t>
            </w:r>
            <w:r>
              <w:rPr>
                <w:rFonts w:hint="eastAsia" w:ascii="宋体" w:hAnsi="宋体" w:cs="宋体"/>
                <w:sz w:val="21"/>
                <w:szCs w:val="21"/>
              </w:rPr>
              <w:t>文件中应当提供由省级以上监狱管理局、戒毒管理局（含新疆生产建设兵团）出具的属于监狱企业的证明文件。残疾人福利企业在</w:t>
            </w:r>
            <w:r>
              <w:rPr>
                <w:rFonts w:hint="eastAsia" w:ascii="宋体" w:hAnsi="宋体" w:cs="宋体"/>
                <w:sz w:val="21"/>
                <w:szCs w:val="21"/>
                <w:lang w:val="en-US" w:eastAsia="zh-CN"/>
              </w:rPr>
              <w:t>响应</w:t>
            </w:r>
            <w:r>
              <w:rPr>
                <w:rFonts w:hint="eastAsia" w:ascii="宋体" w:hAnsi="宋体" w:cs="宋体"/>
                <w:sz w:val="21"/>
                <w:szCs w:val="21"/>
              </w:rPr>
              <w:t>文件中应当提供《残疾人福利性单位声明函》，并对声明的真实性负责。</w:t>
            </w:r>
          </w:p>
          <w:p>
            <w:pPr>
              <w:keepNext w:val="0"/>
              <w:keepLines w:val="0"/>
              <w:suppressLineNumbers w:val="0"/>
              <w:spacing w:before="0" w:beforeAutospacing="0" w:after="0" w:afterAutospacing="0" w:line="400" w:lineRule="exact"/>
              <w:ind w:left="0" w:right="0"/>
              <w:rPr>
                <w:rFonts w:hint="default" w:ascii="宋体" w:hAnsi="宋体" w:cs="宋体"/>
                <w:sz w:val="21"/>
                <w:szCs w:val="21"/>
              </w:rPr>
            </w:pPr>
            <w:r>
              <w:rPr>
                <w:rFonts w:hint="eastAsia" w:ascii="宋体" w:hAnsi="宋体" w:cs="宋体"/>
                <w:sz w:val="21"/>
                <w:szCs w:val="21"/>
              </w:rPr>
              <w:t>3.以上规定未尽事项，按《政府采购促进中小企业发展管理办法》、《关于促进残疾人就业政府采购政策的通知》、《关于政府采购支持监狱企业发展有关问题的通知》等有关制度规定执行。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lang w:val="en-US" w:eastAsia="zh-CN"/>
              </w:rPr>
            </w:pPr>
            <w:r>
              <w:rPr>
                <w:rFonts w:hint="eastAsia" w:ascii="宋体" w:hAnsi="宋体" w:cs="宋体"/>
                <w:sz w:val="21"/>
                <w:szCs w:val="21"/>
                <w:lang w:val="en-US" w:eastAsia="zh-CN"/>
              </w:rPr>
              <w:t>20</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其他相关政策</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根据常州市财政局关于印发《常州市政府采购服务商信用管理暂行办法》的通知，对于被行政处罚尚在禁止参加政府采购活动期内的投标人，不得参加政府采购活动，否则中标、成交结果无效。对于被作出失信行为等级记录且该记录尚处于有效期内的投标人，应明确在其参与政府采购活动时给予一定的份数扣减或价格增加。具体标准为：采用综合评分法的，对于一级失信行为投标人给予其总分值 2%的减分，二级失信行为投标人给予其总分值 4%的减分，三级失信行为投标人给予其总分值 6%的减分。</w:t>
            </w:r>
          </w:p>
          <w:p>
            <w:pPr>
              <w:keepNext w:val="0"/>
              <w:keepLines w:val="0"/>
              <w:suppressLineNumbers w:val="0"/>
              <w:spacing w:before="0" w:beforeAutospacing="0" w:after="0" w:afterAutospacing="0" w:line="400" w:lineRule="exact"/>
              <w:ind w:left="0" w:right="0" w:firstLine="420" w:firstLineChars="200"/>
              <w:rPr>
                <w:rFonts w:hint="default" w:eastAsia="宋体"/>
                <w:szCs w:val="20"/>
                <w:lang w:val="en-US" w:eastAsia="zh-CN"/>
              </w:rPr>
            </w:pPr>
            <w:r>
              <w:rPr>
                <w:rFonts w:hint="eastAsia" w:ascii="宋体" w:hAnsi="宋体" w:eastAsia="宋体" w:cs="宋体"/>
                <w:sz w:val="21"/>
                <w:szCs w:val="21"/>
                <w:lang w:val="en-US" w:eastAsia="zh-CN"/>
              </w:rPr>
              <w:t>2.政府采购优先采购自主创新产品、节能产品和环境标志产品。自主创新产品是指纳入国家、省、市政府有权部门认定发布的自主创新产品目录内，且经过认证的产品。节能产品是指列入财政部、国家发展和改革委员会制定的《节能产品政府采购清单》，且经过认定的节能产品。环境标志产品是指财政部、国家环保总局制定的《环境标志产品政府采购清单》，且经过认证的环境标志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rPr>
              <w:t>2</w:t>
            </w:r>
            <w:r>
              <w:rPr>
                <w:rFonts w:hint="eastAsia" w:ascii="宋体" w:hAnsi="宋体" w:cs="宋体"/>
                <w:sz w:val="21"/>
                <w:szCs w:val="21"/>
                <w:lang w:val="en-US" w:eastAsia="zh-CN"/>
              </w:rPr>
              <w:t>1</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采购资金的支付方式、时间、条件</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rPr>
                <w:rFonts w:hint="default" w:ascii="宋体" w:hAnsi="宋体" w:cs="宋体"/>
                <w:sz w:val="21"/>
                <w:szCs w:val="21"/>
              </w:rPr>
            </w:pPr>
            <w:r>
              <w:rPr>
                <w:rFonts w:hint="eastAsia" w:ascii="宋体" w:hAnsi="宋体" w:cs="宋体"/>
                <w:sz w:val="21"/>
                <w:szCs w:val="21"/>
              </w:rPr>
              <w:t>详见合同条款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22</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成交服务费</w:t>
            </w:r>
          </w:p>
        </w:tc>
        <w:tc>
          <w:tcPr>
            <w:tcW w:w="69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cs="宋体"/>
                <w:sz w:val="21"/>
                <w:szCs w:val="21"/>
              </w:rPr>
            </w:pPr>
            <w:r>
              <w:rPr>
                <w:rFonts w:hint="eastAsia" w:ascii="宋体" w:hAnsi="宋体" w:cs="宋体"/>
                <w:sz w:val="21"/>
                <w:szCs w:val="21"/>
              </w:rPr>
              <w:t>本</w:t>
            </w:r>
            <w:r>
              <w:rPr>
                <w:rFonts w:hint="eastAsia" w:ascii="宋体" w:hAnsi="宋体" w:cs="宋体"/>
                <w:sz w:val="21"/>
                <w:szCs w:val="21"/>
                <w:lang w:val="en-US" w:eastAsia="zh-CN"/>
              </w:rPr>
              <w:t>项目</w:t>
            </w:r>
            <w:r>
              <w:rPr>
                <w:rFonts w:hint="eastAsia" w:ascii="宋体" w:hAnsi="宋体" w:cs="宋体"/>
                <w:sz w:val="21"/>
                <w:szCs w:val="21"/>
              </w:rPr>
              <w:t>采购代理费由</w:t>
            </w:r>
            <w:r>
              <w:rPr>
                <w:rFonts w:hint="eastAsia" w:ascii="宋体" w:hAnsi="宋体" w:cs="宋体"/>
                <w:sz w:val="21"/>
                <w:szCs w:val="21"/>
                <w:lang w:val="en-US" w:eastAsia="zh-CN"/>
              </w:rPr>
              <w:t>采购人</w:t>
            </w:r>
            <w:r>
              <w:rPr>
                <w:rFonts w:hint="eastAsia" w:ascii="宋体" w:hAnsi="宋体" w:cs="宋体"/>
                <w:sz w:val="21"/>
                <w:szCs w:val="21"/>
              </w:rPr>
              <w:t>按发改价格【2011】534号</w:t>
            </w:r>
            <w:r>
              <w:rPr>
                <w:rFonts w:hint="eastAsia" w:ascii="宋体" w:hAnsi="宋体" w:cs="宋体"/>
                <w:sz w:val="21"/>
                <w:szCs w:val="21"/>
                <w:lang w:val="en-US" w:eastAsia="zh-CN"/>
              </w:rPr>
              <w:t>文件标准</w:t>
            </w:r>
            <w:r>
              <w:rPr>
                <w:rFonts w:hint="eastAsia" w:ascii="宋体" w:hAnsi="宋体" w:cs="宋体"/>
                <w:sz w:val="21"/>
                <w:szCs w:val="21"/>
              </w:rPr>
              <w:t>支付给</w:t>
            </w:r>
            <w:r>
              <w:rPr>
                <w:rFonts w:hint="eastAsia" w:ascii="宋体" w:hAnsi="宋体" w:cs="宋体"/>
                <w:sz w:val="21"/>
                <w:szCs w:val="21"/>
                <w:lang w:val="en-US" w:eastAsia="zh-CN"/>
              </w:rPr>
              <w:t>采购代理机构</w:t>
            </w:r>
            <w:r>
              <w:rPr>
                <w:rFonts w:hint="eastAsia" w:ascii="宋体" w:hAnsi="宋体" w:cs="宋体"/>
                <w:sz w:val="21"/>
                <w:szCs w:val="21"/>
              </w:rPr>
              <w:t>，</w:t>
            </w:r>
            <w:r>
              <w:rPr>
                <w:rFonts w:hint="eastAsia" w:ascii="宋体" w:hAnsi="宋体" w:cs="宋体"/>
                <w:sz w:val="21"/>
                <w:szCs w:val="21"/>
                <w:lang w:val="en-US" w:eastAsia="zh-CN"/>
              </w:rPr>
              <w:t>采购</w:t>
            </w:r>
            <w:r>
              <w:rPr>
                <w:rFonts w:hint="eastAsia" w:ascii="宋体" w:hAnsi="宋体" w:cs="宋体"/>
                <w:sz w:val="21"/>
                <w:szCs w:val="21"/>
              </w:rPr>
              <w:t>代理服务费按上述方法计算不足人民币3000元的，按人民币3000元收取。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rPr>
              <w:t>2</w:t>
            </w:r>
            <w:r>
              <w:rPr>
                <w:rFonts w:hint="eastAsia" w:ascii="宋体" w:hAnsi="宋体" w:cs="宋体"/>
                <w:sz w:val="21"/>
                <w:szCs w:val="21"/>
                <w:lang w:val="en-US" w:eastAsia="zh-CN"/>
              </w:rPr>
              <w:t>3</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r>
              <w:rPr>
                <w:rFonts w:hint="eastAsia" w:ascii="宋体" w:hAnsi="宋体" w:cs="宋体"/>
                <w:sz w:val="21"/>
                <w:szCs w:val="21"/>
              </w:rPr>
              <w:t>其他</w:t>
            </w:r>
          </w:p>
        </w:tc>
        <w:tc>
          <w:tcPr>
            <w:tcW w:w="6971" w:type="dxa"/>
            <w:tcBorders>
              <w:top w:val="single" w:color="auto" w:sz="4" w:space="0"/>
              <w:left w:val="single" w:color="auto" w:sz="4" w:space="0"/>
              <w:bottom w:val="single" w:color="auto" w:sz="4" w:space="0"/>
              <w:right w:val="single" w:color="auto" w:sz="4" w:space="0"/>
            </w:tcBorders>
            <w:vAlign w:val="center"/>
          </w:tcPr>
          <w:p>
            <w:pPr>
              <w:pStyle w:val="25"/>
              <w:keepNext w:val="0"/>
              <w:keepLines w:val="0"/>
              <w:suppressLineNumbers w:val="0"/>
              <w:tabs>
                <w:tab w:val="left" w:pos="1323"/>
              </w:tabs>
              <w:spacing w:before="91" w:beforeAutospacing="0" w:after="0" w:afterAutospacing="0" w:line="400" w:lineRule="exact"/>
              <w:ind w:left="0" w:right="0" w:firstLine="420" w:firstLineChars="200"/>
              <w:jc w:val="left"/>
              <w:rPr>
                <w:rFonts w:hint="default" w:ascii="宋体" w:hAnsi="宋体" w:cs="宋体"/>
                <w:sz w:val="21"/>
                <w:szCs w:val="21"/>
              </w:rPr>
            </w:pPr>
            <w:r>
              <w:rPr>
                <w:rFonts w:hint="eastAsia"/>
                <w:sz w:val="21"/>
                <w:szCs w:val="21"/>
                <w:lang w:val="en-US" w:eastAsia="zh-CN"/>
              </w:rPr>
              <w:t>1.</w:t>
            </w:r>
            <w:r>
              <w:rPr>
                <w:rFonts w:hint="eastAsia"/>
                <w:sz w:val="21"/>
                <w:szCs w:val="21"/>
              </w:rPr>
              <w:t>响应人的法定代表人（或委托代理人）必须参加开标会，并在采购人按开标程序进行点名身份核验时，各到场人员需提供以下材料：</w:t>
            </w:r>
            <w:r>
              <w:rPr>
                <w:rFonts w:hint="eastAsia"/>
                <w:sz w:val="21"/>
                <w:szCs w:val="21"/>
              </w:rPr>
              <w:br w:type="textWrapping"/>
            </w:r>
            <w:r>
              <w:rPr>
                <w:rFonts w:hint="eastAsia"/>
                <w:sz w:val="21"/>
                <w:szCs w:val="21"/>
              </w:rPr>
              <w:t>（1）如法定代表人参加开标会，须提交法定代表人身份证明文件原件（除投标书中另单独手持一份）及法定代表人第二代居民身份证原件；</w:t>
            </w:r>
            <w:r>
              <w:rPr>
                <w:rFonts w:hint="eastAsia"/>
                <w:sz w:val="21"/>
                <w:szCs w:val="21"/>
              </w:rPr>
              <w:br w:type="textWrapping"/>
            </w:r>
            <w:r>
              <w:rPr>
                <w:rFonts w:hint="eastAsia"/>
                <w:sz w:val="21"/>
                <w:szCs w:val="21"/>
              </w:rPr>
              <w:t>（2）如委托代理人参加开标会，须提交法定代表人授权委托书原件（除投标书中另单独手持一份）及委托代理人第二代居民身份证原件；</w:t>
            </w:r>
            <w:r>
              <w:rPr>
                <w:rFonts w:hint="eastAsia"/>
                <w:sz w:val="21"/>
                <w:szCs w:val="21"/>
              </w:rPr>
              <w:br w:type="textWrapping"/>
            </w:r>
            <w:r>
              <w:rPr>
                <w:rFonts w:hint="eastAsia"/>
                <w:sz w:val="21"/>
                <w:szCs w:val="21"/>
                <w:lang w:val="en-US" w:eastAsia="zh-CN"/>
              </w:rPr>
              <w:t xml:space="preserve">    </w:t>
            </w:r>
            <w:r>
              <w:rPr>
                <w:rFonts w:hint="eastAsia" w:cs="宋体"/>
                <w:sz w:val="21"/>
                <w:szCs w:val="21"/>
                <w:lang w:val="en-US" w:eastAsia="zh-CN"/>
              </w:rPr>
              <w:t>2.</w:t>
            </w:r>
            <w:r>
              <w:rPr>
                <w:rFonts w:hint="eastAsia" w:ascii="宋体" w:hAnsi="宋体" w:cs="宋体"/>
                <w:sz w:val="21"/>
                <w:szCs w:val="21"/>
              </w:rPr>
              <w:t>投标人投标前须自行现场踏勘，费用自理，充分考虑各种风险，一旦中标不得以不了解现场情况为由，提出增加费用的要求。</w:t>
            </w:r>
          </w:p>
        </w:tc>
      </w:tr>
    </w:tbl>
    <w:p>
      <w:pPr>
        <w:rPr>
          <w:rFonts w:ascii="宋体" w:hAnsi="宋体" w:cs="宋体"/>
          <w:sz w:val="21"/>
          <w:szCs w:val="21"/>
        </w:rPr>
      </w:pPr>
      <w:r>
        <w:rPr>
          <w:rFonts w:hint="eastAsia" w:ascii="宋体" w:hAnsi="宋体" w:cs="宋体"/>
          <w:sz w:val="21"/>
          <w:szCs w:val="21"/>
        </w:rPr>
        <w:br w:type="page"/>
      </w:r>
    </w:p>
    <w:p>
      <w:pPr>
        <w:keepNext/>
        <w:spacing w:line="400" w:lineRule="exact"/>
        <w:jc w:val="center"/>
        <w:outlineLvl w:val="0"/>
        <w:rPr>
          <w:rFonts w:ascii="宋体" w:hAnsi="宋体" w:cs="宋体"/>
          <w:color w:val="000000"/>
          <w:sz w:val="32"/>
          <w:szCs w:val="32"/>
        </w:rPr>
      </w:pPr>
      <w:r>
        <w:rPr>
          <w:rFonts w:hint="eastAsia" w:ascii="宋体" w:hAnsi="宋体" w:cs="宋体"/>
          <w:b/>
          <w:color w:val="000000"/>
          <w:sz w:val="32"/>
          <w:szCs w:val="32"/>
          <w:lang w:bidi="ar"/>
        </w:rPr>
        <w:t>第三部分 响应人须知</w:t>
      </w:r>
    </w:p>
    <w:p>
      <w:pPr>
        <w:pStyle w:val="26"/>
        <w:widowControl/>
        <w:spacing w:line="400" w:lineRule="exact"/>
        <w:ind w:firstLine="0" w:firstLineChars="0"/>
        <w:rPr>
          <w:rFonts w:ascii="宋体" w:hAnsi="宋体" w:cs="宋体"/>
          <w:b/>
          <w:color w:val="auto"/>
          <w:szCs w:val="21"/>
        </w:rPr>
      </w:pPr>
      <w:r>
        <w:rPr>
          <w:rFonts w:hint="eastAsia" w:ascii="宋体" w:hAnsi="宋体" w:cs="宋体"/>
          <w:b/>
          <w:color w:val="000000"/>
          <w:szCs w:val="21"/>
        </w:rPr>
        <w:t>一、</w:t>
      </w:r>
      <w:r>
        <w:rPr>
          <w:rFonts w:hint="eastAsia" w:ascii="宋体" w:hAnsi="宋体" w:cs="宋体"/>
          <w:b/>
          <w:color w:val="auto"/>
          <w:szCs w:val="21"/>
        </w:rPr>
        <w:t>定义</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1.1“采购人”指本项目的具体采购单位，名称详见</w:t>
      </w:r>
      <w:r>
        <w:rPr>
          <w:rFonts w:hint="eastAsia" w:ascii="宋体" w:hAnsi="宋体" w:cs="宋体"/>
          <w:b/>
          <w:color w:val="000000"/>
          <w:sz w:val="21"/>
          <w:szCs w:val="21"/>
          <w:lang w:bidi="ar"/>
        </w:rPr>
        <w:t>响应人须知前附表</w:t>
      </w:r>
      <w:r>
        <w:rPr>
          <w:rFonts w:hint="eastAsia" w:ascii="宋体" w:hAnsi="宋体" w:cs="宋体"/>
          <w:bCs/>
          <w:color w:val="000000"/>
          <w:sz w:val="21"/>
          <w:szCs w:val="21"/>
          <w:lang w:bidi="ar"/>
        </w:rPr>
        <w:t>。</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1.2“招标货物”指本磋商文件中所述所有货物及实现货物功能价值所必须的配套技术和服务。</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1.3“服务”指本磋商文件所述响应人应该履行的承诺和义务。</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1.4“响应人”指符合本磋商文件规定并参加投标的供应商。</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1.5“潜在响应人”指符合本磋商文件各项规定的合格供应商。</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二、合格响应人的条件</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2.1具有本项目实施能力，符合、承认并承诺履行本磋商文件各项规定的国内供应商均可参加投标。</w:t>
      </w:r>
    </w:p>
    <w:p>
      <w:pPr>
        <w:spacing w:line="400" w:lineRule="exact"/>
        <w:ind w:firstLine="420" w:firstLineChars="200"/>
        <w:rPr>
          <w:rFonts w:ascii="宋体" w:hAnsi="宋体" w:cs="宋体"/>
          <w:color w:val="000000"/>
          <w:sz w:val="21"/>
          <w:szCs w:val="21"/>
        </w:rPr>
      </w:pPr>
      <w:r>
        <w:rPr>
          <w:rFonts w:hint="eastAsia" w:ascii="宋体" w:hAnsi="宋体" w:cs="宋体"/>
          <w:bCs/>
          <w:color w:val="000000"/>
          <w:sz w:val="21"/>
          <w:szCs w:val="21"/>
          <w:lang w:bidi="ar"/>
        </w:rPr>
        <w:t>2.2</w:t>
      </w:r>
      <w:r>
        <w:rPr>
          <w:rFonts w:hint="eastAsia" w:ascii="宋体" w:hAnsi="宋体" w:cs="宋体"/>
          <w:color w:val="000000"/>
          <w:sz w:val="21"/>
          <w:szCs w:val="21"/>
          <w:lang w:bidi="ar"/>
        </w:rPr>
        <w:t>合格响应人除需符合政府采购法第二十二条规定及政府采购法实施条例（国务院658号令）第十七条规定的基本资格条件外，同时需符合根据该项目特点设置的特定资格条件。</w:t>
      </w:r>
    </w:p>
    <w:p>
      <w:pPr>
        <w:spacing w:line="400" w:lineRule="exact"/>
        <w:ind w:firstLine="630" w:firstLineChars="300"/>
        <w:rPr>
          <w:rFonts w:ascii="宋体" w:hAnsi="宋体" w:cs="宋体"/>
          <w:color w:val="000000"/>
          <w:sz w:val="21"/>
          <w:szCs w:val="21"/>
        </w:rPr>
      </w:pPr>
      <w:r>
        <w:rPr>
          <w:rFonts w:hint="eastAsia" w:ascii="宋体" w:hAnsi="宋体" w:cs="宋体"/>
          <w:color w:val="000000"/>
          <w:sz w:val="21"/>
          <w:szCs w:val="21"/>
          <w:lang w:bidi="ar"/>
        </w:rPr>
        <w:t>（1）具有独立承担民事责任的能力；</w:t>
      </w:r>
    </w:p>
    <w:p>
      <w:pPr>
        <w:spacing w:line="400" w:lineRule="exact"/>
        <w:ind w:firstLine="630" w:firstLineChars="300"/>
        <w:rPr>
          <w:rFonts w:ascii="宋体" w:hAnsi="宋体" w:cs="宋体"/>
          <w:color w:val="000000"/>
          <w:sz w:val="21"/>
          <w:szCs w:val="21"/>
        </w:rPr>
      </w:pPr>
      <w:r>
        <w:rPr>
          <w:rFonts w:hint="eastAsia" w:ascii="宋体" w:hAnsi="宋体" w:cs="宋体"/>
          <w:color w:val="000000"/>
          <w:sz w:val="21"/>
          <w:szCs w:val="21"/>
          <w:lang w:bidi="ar"/>
        </w:rPr>
        <w:t>（2）具有良好的商业信誉和健全的财务会计制度；</w:t>
      </w:r>
    </w:p>
    <w:p>
      <w:pPr>
        <w:spacing w:line="400" w:lineRule="exact"/>
        <w:ind w:firstLine="630" w:firstLineChars="300"/>
        <w:rPr>
          <w:rFonts w:ascii="宋体" w:hAnsi="宋体" w:cs="宋体"/>
          <w:color w:val="000000"/>
          <w:sz w:val="21"/>
          <w:szCs w:val="21"/>
        </w:rPr>
      </w:pPr>
      <w:r>
        <w:rPr>
          <w:rFonts w:hint="eastAsia" w:ascii="宋体" w:hAnsi="宋体" w:cs="宋体"/>
          <w:color w:val="000000"/>
          <w:sz w:val="21"/>
          <w:szCs w:val="21"/>
          <w:lang w:bidi="ar"/>
        </w:rPr>
        <w:t>（3）具有履行合同所必需的设备和专业技术能力；</w:t>
      </w:r>
    </w:p>
    <w:p>
      <w:pPr>
        <w:spacing w:line="400" w:lineRule="exact"/>
        <w:ind w:firstLine="630" w:firstLineChars="300"/>
        <w:rPr>
          <w:rFonts w:ascii="宋体" w:hAnsi="宋体" w:cs="宋体"/>
          <w:color w:val="000000"/>
          <w:sz w:val="21"/>
          <w:szCs w:val="21"/>
        </w:rPr>
      </w:pPr>
      <w:r>
        <w:rPr>
          <w:rFonts w:hint="eastAsia" w:ascii="宋体" w:hAnsi="宋体" w:cs="宋体"/>
          <w:color w:val="000000"/>
          <w:sz w:val="21"/>
          <w:szCs w:val="21"/>
          <w:lang w:bidi="ar"/>
        </w:rPr>
        <w:t>（4）有依法缴纳税收和社会保障资金的良好记录；</w:t>
      </w:r>
    </w:p>
    <w:p>
      <w:pPr>
        <w:spacing w:line="400" w:lineRule="exact"/>
        <w:ind w:firstLine="630" w:firstLineChars="300"/>
        <w:rPr>
          <w:rFonts w:ascii="宋体" w:hAnsi="宋体" w:cs="宋体"/>
          <w:color w:val="000000"/>
          <w:sz w:val="21"/>
          <w:szCs w:val="21"/>
        </w:rPr>
      </w:pPr>
      <w:r>
        <w:rPr>
          <w:rFonts w:hint="eastAsia" w:ascii="宋体" w:hAnsi="宋体" w:cs="宋体"/>
          <w:color w:val="000000"/>
          <w:sz w:val="21"/>
          <w:szCs w:val="21"/>
          <w:lang w:bidi="ar"/>
        </w:rPr>
        <w:t>（5）参加政府采购活动前三年内，在经营活动中没有重大违法记录；</w:t>
      </w:r>
    </w:p>
    <w:p>
      <w:pPr>
        <w:spacing w:line="400" w:lineRule="exact"/>
        <w:ind w:firstLine="630" w:firstLineChars="300"/>
        <w:rPr>
          <w:rFonts w:ascii="宋体" w:hAnsi="宋体" w:cs="宋体"/>
          <w:color w:val="000000"/>
          <w:sz w:val="21"/>
          <w:szCs w:val="21"/>
        </w:rPr>
      </w:pPr>
      <w:r>
        <w:rPr>
          <w:rFonts w:hint="eastAsia" w:ascii="宋体" w:hAnsi="宋体" w:cs="宋体"/>
          <w:color w:val="000000"/>
          <w:sz w:val="21"/>
          <w:szCs w:val="21"/>
          <w:lang w:bidi="ar"/>
        </w:rPr>
        <w:t>（6）法律、行政法规规定的其他条件。</w:t>
      </w:r>
    </w:p>
    <w:p>
      <w:pPr>
        <w:spacing w:line="400" w:lineRule="exact"/>
        <w:ind w:firstLine="420" w:firstLineChars="200"/>
        <w:rPr>
          <w:rFonts w:ascii="宋体" w:hAnsi="宋体" w:cs="宋体"/>
          <w:b/>
          <w:color w:val="000000"/>
          <w:sz w:val="21"/>
          <w:szCs w:val="21"/>
          <w:u w:val="single"/>
          <w:lang w:bidi="ar"/>
        </w:rPr>
      </w:pPr>
      <w:r>
        <w:rPr>
          <w:rFonts w:hint="eastAsia" w:ascii="宋体" w:hAnsi="宋体" w:cs="宋体"/>
          <w:color w:val="000000"/>
          <w:sz w:val="21"/>
          <w:szCs w:val="21"/>
          <w:lang w:bidi="ar"/>
        </w:rPr>
        <w:t>2.3</w:t>
      </w:r>
      <w:r>
        <w:rPr>
          <w:rFonts w:hint="eastAsia" w:ascii="宋体" w:hAnsi="宋体" w:cs="宋体"/>
          <w:b/>
          <w:color w:val="000000"/>
          <w:sz w:val="21"/>
          <w:szCs w:val="21"/>
          <w:lang w:bidi="ar"/>
        </w:rPr>
        <w:t>特定资格条件：详见</w:t>
      </w:r>
      <w:r>
        <w:rPr>
          <w:rFonts w:hint="eastAsia" w:ascii="宋体" w:hAnsi="宋体" w:cs="宋体"/>
          <w:b/>
          <w:color w:val="000000"/>
          <w:sz w:val="21"/>
          <w:szCs w:val="21"/>
          <w:lang w:val="en-US" w:eastAsia="zh-CN" w:bidi="ar"/>
        </w:rPr>
        <w:t>磋商</w:t>
      </w:r>
      <w:r>
        <w:rPr>
          <w:rFonts w:hint="eastAsia" w:ascii="宋体" w:hAnsi="宋体" w:cs="宋体"/>
          <w:b/>
          <w:color w:val="000000"/>
          <w:sz w:val="21"/>
          <w:szCs w:val="21"/>
          <w:lang w:bidi="ar"/>
        </w:rPr>
        <w:t>公告</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2.4单位负责人为同一人或者存在直接控股、管理关系的不同供应商（包含法定代表人为同一个人的两个及两个以上法人，母公司、全资子公司及其控股公司），不得参加同一合同项下的政府采购活动；</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2.5凡为采购项目提供整体设计、规范编制或者项目管理、监理、检测等服务的供应商，不得再参加本项目的采购活动；</w:t>
      </w:r>
    </w:p>
    <w:p>
      <w:pPr>
        <w:spacing w:line="400" w:lineRule="exact"/>
        <w:ind w:firstLine="422" w:firstLineChars="200"/>
        <w:rPr>
          <w:rFonts w:ascii="宋体" w:hAnsi="宋体" w:cs="宋体"/>
          <w:b/>
          <w:sz w:val="21"/>
          <w:szCs w:val="21"/>
        </w:rPr>
      </w:pPr>
      <w:r>
        <w:rPr>
          <w:rFonts w:hint="eastAsia" w:ascii="宋体" w:hAnsi="宋体" w:cs="宋体"/>
          <w:b/>
          <w:sz w:val="21"/>
          <w:szCs w:val="21"/>
          <w:lang w:bidi="ar"/>
        </w:rPr>
        <w:t>2.6关于对参与供应商信用记录的政府采购要求：</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2.6.1项目评审组织人员于资格审查时通过“信用中国”网站、“中国政府采购网”网站输入供应商全称或统一社会信用代码查询信用记录。</w:t>
      </w:r>
    </w:p>
    <w:p>
      <w:pPr>
        <w:spacing w:line="400" w:lineRule="exact"/>
        <w:ind w:firstLine="420" w:firstLineChars="200"/>
        <w:rPr>
          <w:rFonts w:ascii="宋体" w:hAnsi="宋体" w:cs="宋体"/>
          <w:b/>
          <w:color w:val="000000"/>
          <w:sz w:val="21"/>
          <w:szCs w:val="21"/>
        </w:rPr>
      </w:pPr>
      <w:r>
        <w:rPr>
          <w:rFonts w:hint="eastAsia" w:ascii="宋体" w:hAnsi="宋体" w:cs="宋体"/>
          <w:color w:val="000000"/>
          <w:sz w:val="21"/>
          <w:szCs w:val="21"/>
          <w:lang w:bidi="ar"/>
        </w:rPr>
        <w:t>2.6.2</w:t>
      </w:r>
      <w:r>
        <w:rPr>
          <w:rFonts w:hint="eastAsia" w:ascii="宋体" w:hAnsi="宋体" w:cs="宋体"/>
          <w:b/>
          <w:color w:val="000000"/>
          <w:sz w:val="21"/>
          <w:szCs w:val="21"/>
          <w:lang w:bidi="ar"/>
        </w:rPr>
        <w:t>项目评审组在对供应商进行资格审查时，应根据查询结果对供应商的不良信用记录逐项甄别确认。按照《中华人民共和国政府采购法》第二十二条规定，下列信用记录属于应依法拒绝供应商参加政府采购的失信信息：</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（1）政府采购严重违法记录，即供应商被全国各级财政部门列入“政府采购严重违法失信行为记录名单”，且在处罚有效期内的。</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（2）财政部门与法院、工商、税务等部门联合惩戒的失信信息，包括：</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1）被列入失信被执行人名单；</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2）被列入</w:t>
      </w:r>
      <w:r>
        <w:rPr>
          <w:rFonts w:hint="eastAsia" w:ascii="宋体" w:hAnsi="宋体" w:cs="宋体"/>
          <w:color w:val="000000"/>
          <w:sz w:val="21"/>
          <w:szCs w:val="21"/>
          <w:lang w:eastAsia="zh-CN" w:bidi="ar"/>
        </w:rPr>
        <w:t>税收违法黑名单</w:t>
      </w:r>
      <w:r>
        <w:rPr>
          <w:rFonts w:hint="eastAsia" w:ascii="宋体" w:hAnsi="宋体" w:cs="宋体"/>
          <w:color w:val="000000"/>
          <w:sz w:val="21"/>
          <w:szCs w:val="21"/>
          <w:lang w:bidi="ar"/>
        </w:rPr>
        <w:t>；</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3）企业经营异常名录中被责令停产停业、暂扣或者吊销许可证或者执照，或者对经营活动中的违法行为处较大数额罚款等行政处罚的信用记录。处罚生效日至递交（响应）文件日未满三年的。</w:t>
      </w:r>
      <w:r>
        <w:rPr>
          <w:rFonts w:hint="eastAsia" w:ascii="宋体" w:hAnsi="宋体" w:cs="宋体"/>
          <w:b/>
          <w:color w:val="000000"/>
          <w:sz w:val="21"/>
          <w:szCs w:val="21"/>
          <w:lang w:bidi="ar"/>
        </w:rPr>
        <w:t>注：较大数额罚款金额以罚款听证金额标准来确定，因各省标准不同，以被处罚事项发生地，即处罚机关所在省份标准为准。</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2.6.3对存在失信信息的供应商，评审小组应填写《溧阳市政府采购供应商失信信息确认函》，由失信供应商应签名确认。同时，代理机构工作人员应根据评审小组确认的失信信息，登陆到相关来源网站页面进行复核并打印，作为证据留存。</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2.6.4响应人参加政府采购活动（开标当日）前三年内，在经营活动中没有重大违法记录，响应人须在响应文件中提交没有重大违法记录的书面声明（详见第七部分），响应人只要存在上述2.6.2项中失信信息情形的，均视为未实质性响应，作无效响应文件处理。</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2.7本次采购是否允许两个（含）以上响应人组成一个联合体以一个响应人身份共同投标，详见</w:t>
      </w:r>
      <w:r>
        <w:rPr>
          <w:rFonts w:hint="eastAsia" w:ascii="宋体" w:hAnsi="宋体" w:cs="宋体"/>
          <w:b/>
          <w:color w:val="000000"/>
          <w:sz w:val="21"/>
          <w:szCs w:val="21"/>
          <w:lang w:bidi="ar"/>
        </w:rPr>
        <w:t>响应人须知前附表</w:t>
      </w:r>
      <w:r>
        <w:rPr>
          <w:rFonts w:hint="eastAsia" w:ascii="宋体" w:hAnsi="宋体" w:cs="宋体"/>
          <w:color w:val="000000"/>
          <w:sz w:val="21"/>
          <w:szCs w:val="21"/>
          <w:lang w:bidi="ar"/>
        </w:rPr>
        <w:t>。如果允许联合体投标，联合体各方应符合下列要求：</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（1）以联合体形式参加投标的，联合体各方均应当符合政府采购法第二十二条第一款规定的条件，并按照</w:t>
      </w:r>
      <w:r>
        <w:rPr>
          <w:rFonts w:hint="eastAsia" w:ascii="宋体" w:hAnsi="宋体" w:cs="宋体"/>
          <w:b/>
          <w:color w:val="000000"/>
          <w:sz w:val="21"/>
          <w:szCs w:val="21"/>
          <w:lang w:bidi="ar"/>
        </w:rPr>
        <w:t>响应人须知前附表</w:t>
      </w:r>
      <w:r>
        <w:rPr>
          <w:rFonts w:hint="eastAsia" w:ascii="宋体" w:hAnsi="宋体" w:cs="宋体"/>
          <w:color w:val="000000"/>
          <w:sz w:val="21"/>
          <w:szCs w:val="21"/>
          <w:lang w:bidi="ar"/>
        </w:rPr>
        <w:t>要求提交相关文件。采购人根据采购项目的特殊要求规定响应人特定条件的，联合体各方中至少应当有一方符合采购人规定的特定条件。</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（2）联合体中有同类资质的供应商按照联合体分工承担相同工作的，应当按照资质等级较低的供应商确定资质等级。</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（3）以联合体形式参加政府采购活动的，联合体各方</w:t>
      </w:r>
      <w:r>
        <w:rPr>
          <w:rFonts w:hint="eastAsia" w:ascii="宋体" w:hAnsi="宋体" w:cs="宋体"/>
          <w:b/>
          <w:color w:val="000000"/>
          <w:sz w:val="21"/>
          <w:szCs w:val="21"/>
          <w:lang w:bidi="ar"/>
        </w:rPr>
        <w:t>不得</w:t>
      </w:r>
      <w:r>
        <w:rPr>
          <w:rFonts w:hint="eastAsia" w:ascii="宋体" w:hAnsi="宋体" w:cs="宋体"/>
          <w:color w:val="000000"/>
          <w:sz w:val="21"/>
          <w:szCs w:val="21"/>
          <w:lang w:bidi="ar"/>
        </w:rPr>
        <w:t>再单独参加或者与其他供应商另外组成联合体参加同一合同项下的政府采购活动。若该等情形被发现，其单独的投标和与此有关的联合体的投标均将被</w:t>
      </w:r>
      <w:r>
        <w:rPr>
          <w:rFonts w:hint="eastAsia" w:ascii="宋体" w:hAnsi="宋体" w:cs="宋体"/>
          <w:b/>
          <w:color w:val="000000"/>
          <w:sz w:val="21"/>
          <w:szCs w:val="21"/>
          <w:lang w:bidi="ar"/>
        </w:rPr>
        <w:t>拒绝</w:t>
      </w:r>
      <w:r>
        <w:rPr>
          <w:rFonts w:hint="eastAsia" w:ascii="宋体" w:hAnsi="宋体" w:cs="宋体"/>
          <w:color w:val="000000"/>
          <w:sz w:val="21"/>
          <w:szCs w:val="21"/>
          <w:lang w:bidi="ar"/>
        </w:rPr>
        <w:t>。</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代理机构与采购人承担连带责任。</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2.8响应人应按照</w:t>
      </w:r>
      <w:r>
        <w:rPr>
          <w:rFonts w:hint="eastAsia" w:ascii="宋体" w:hAnsi="宋体" w:cs="宋体"/>
          <w:color w:val="000000"/>
          <w:sz w:val="21"/>
          <w:szCs w:val="21"/>
          <w:lang w:val="en-US" w:eastAsia="zh-CN" w:bidi="ar"/>
        </w:rPr>
        <w:t>磋商</w:t>
      </w:r>
      <w:r>
        <w:rPr>
          <w:rFonts w:hint="eastAsia" w:ascii="宋体" w:hAnsi="宋体" w:cs="宋体"/>
          <w:color w:val="000000"/>
          <w:sz w:val="21"/>
          <w:szCs w:val="21"/>
          <w:lang w:bidi="ar"/>
        </w:rPr>
        <w:t>公告规定的方式获取磋商文件。</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三、磋商费用</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3.1响应人应自行承担其编制、提交响应文件以及参加竞争性磋商活动所产生之一切费用。无论竞争性磋商活动中的做法和结果如何(包括采购单位决定取消采购的)，采购人和</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对上述费用不负任何责任。</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四、磋商文件</w:t>
      </w:r>
    </w:p>
    <w:p>
      <w:pPr>
        <w:spacing w:line="400" w:lineRule="exact"/>
        <w:ind w:firstLine="420" w:firstLineChars="200"/>
        <w:rPr>
          <w:rFonts w:ascii="宋体" w:hAnsi="宋体" w:cs="宋体"/>
          <w:bCs/>
          <w:color w:val="000000"/>
          <w:sz w:val="21"/>
          <w:szCs w:val="21"/>
          <w:lang w:bidi="ar"/>
        </w:rPr>
      </w:pPr>
      <w:r>
        <w:rPr>
          <w:rFonts w:hint="eastAsia" w:ascii="宋体" w:hAnsi="宋体" w:cs="宋体"/>
          <w:bCs/>
          <w:color w:val="000000"/>
          <w:sz w:val="21"/>
          <w:szCs w:val="21"/>
          <w:lang w:bidi="ar"/>
        </w:rPr>
        <w:t>4.1磋商文件由下列七部分内容组成：</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 xml:space="preserve">第一部分 </w:t>
      </w:r>
      <w:r>
        <w:rPr>
          <w:rFonts w:hint="eastAsia" w:ascii="宋体" w:hAnsi="宋体" w:cs="宋体"/>
          <w:bCs/>
          <w:color w:val="000000"/>
          <w:sz w:val="21"/>
          <w:szCs w:val="21"/>
          <w:highlight w:val="none"/>
          <w:lang w:val="en-US" w:eastAsia="zh-CN" w:bidi="ar"/>
        </w:rPr>
        <w:t>竞争性磋商公告</w:t>
      </w:r>
      <w:r>
        <w:rPr>
          <w:rFonts w:hint="eastAsia" w:ascii="宋体" w:hAnsi="宋体" w:cs="宋体"/>
          <w:bCs/>
          <w:color w:val="000000"/>
          <w:sz w:val="21"/>
          <w:szCs w:val="21"/>
          <w:highlight w:val="none"/>
          <w:lang w:bidi="ar"/>
        </w:rPr>
        <w:t xml:space="preserve"> </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第二部分 响应人须知前附表</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第三部分 响应人须知</w:t>
      </w:r>
    </w:p>
    <w:p>
      <w:pPr>
        <w:snapToGrid w:val="0"/>
        <w:spacing w:line="400" w:lineRule="exact"/>
        <w:ind w:firstLine="630" w:firstLineChars="300"/>
        <w:rPr>
          <w:rFonts w:hint="eastAsia" w:ascii="宋体" w:hAnsi="宋体" w:cs="宋体"/>
          <w:bCs/>
          <w:color w:val="000000"/>
          <w:sz w:val="21"/>
          <w:szCs w:val="21"/>
          <w:lang w:bidi="ar"/>
        </w:rPr>
      </w:pPr>
      <w:r>
        <w:rPr>
          <w:rFonts w:hint="eastAsia" w:ascii="宋体" w:hAnsi="宋体" w:cs="宋体"/>
          <w:bCs/>
          <w:color w:val="000000"/>
          <w:sz w:val="21"/>
          <w:szCs w:val="21"/>
          <w:lang w:bidi="ar"/>
        </w:rPr>
        <w:t>第四部分 采购需求</w:t>
      </w:r>
    </w:p>
    <w:p>
      <w:pPr>
        <w:snapToGrid w:val="0"/>
        <w:spacing w:line="400" w:lineRule="exact"/>
        <w:ind w:left="0" w:leftChars="0" w:firstLine="618" w:firstLineChars="221"/>
        <w:rPr>
          <w:rFonts w:ascii="宋体" w:hAnsi="宋体" w:cs="宋体"/>
          <w:bCs/>
          <w:color w:val="000000"/>
          <w:sz w:val="21"/>
          <w:szCs w:val="21"/>
          <w:lang w:bidi="ar"/>
        </w:rPr>
      </w:pPr>
      <w:r>
        <w:fldChar w:fldCharType="begin"/>
      </w:r>
      <w:r>
        <w:instrText xml:space="preserve"> HYPERLINK \l "_Toc214163640" </w:instrText>
      </w:r>
      <w:r>
        <w:fldChar w:fldCharType="separate"/>
      </w:r>
      <w:r>
        <w:rPr>
          <w:rFonts w:hint="eastAsia" w:ascii="宋体" w:hAnsi="宋体" w:cs="宋体"/>
          <w:bCs/>
          <w:color w:val="000000"/>
          <w:sz w:val="21"/>
          <w:szCs w:val="21"/>
          <w:lang w:bidi="ar"/>
        </w:rPr>
        <w:t>第五部分 评审办法和</w:t>
      </w:r>
      <w:r>
        <w:rPr>
          <w:rFonts w:hint="eastAsia" w:ascii="宋体" w:hAnsi="宋体" w:cs="宋体"/>
          <w:bCs/>
          <w:color w:val="000000"/>
          <w:sz w:val="21"/>
          <w:szCs w:val="21"/>
          <w:lang w:bidi="ar"/>
        </w:rPr>
        <w:fldChar w:fldCharType="end"/>
      </w:r>
      <w:r>
        <w:rPr>
          <w:rFonts w:hint="eastAsia" w:ascii="宋体" w:hAnsi="宋体" w:cs="宋体"/>
          <w:bCs/>
          <w:color w:val="000000"/>
          <w:sz w:val="21"/>
          <w:szCs w:val="21"/>
          <w:lang w:bidi="ar"/>
        </w:rPr>
        <w:t>评审标准</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第六部分 合同条款</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第七部分 响应文件格式</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4.2磋商文件的澄清和修正</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（1）</w:t>
      </w:r>
      <w:r>
        <w:rPr>
          <w:rFonts w:hint="eastAsia" w:ascii="宋体" w:hAnsi="宋体" w:cs="宋体"/>
          <w:bCs/>
          <w:color w:val="000000"/>
          <w:sz w:val="21"/>
          <w:szCs w:val="21"/>
          <w:lang w:bidi="ar"/>
        </w:rPr>
        <w:t>供应商认为磋商文件、采购过程和中标、成交结果使自己的权益受到损害的，可以在知道或者应知其权益受到损害之日起七个工作日内，根据《政府采购质疑和投诉办法》（中华人民共和国财政部令第94号）向采购人提出质疑。</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（2）</w:t>
      </w:r>
      <w:r>
        <w:rPr>
          <w:rFonts w:hint="eastAsia" w:ascii="宋体" w:hAnsi="宋体" w:cs="宋体"/>
          <w:bCs/>
          <w:color w:val="000000"/>
          <w:sz w:val="21"/>
          <w:szCs w:val="21"/>
          <w:lang w:bidi="ar"/>
        </w:rPr>
        <w:t>供应商应当在法定质疑期内一次性提出针对同一采购程序环节的质疑。</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（3）</w:t>
      </w:r>
      <w:r>
        <w:rPr>
          <w:rFonts w:hint="eastAsia" w:ascii="宋体" w:hAnsi="宋体" w:cs="宋体"/>
          <w:bCs/>
          <w:color w:val="000000"/>
          <w:sz w:val="21"/>
          <w:szCs w:val="21"/>
          <w:lang w:bidi="ar"/>
        </w:rPr>
        <w:t>响应人在收到磋商文件后，如有疑问需要澄清，应在答疑规定的时间前以书面形式向采购人提出，如无疑问,视作响应人完全响应磋商文件的条款和要求。采购人作出的澄清或修改将公告通知所有磋商文件收受人。</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（4）</w:t>
      </w:r>
      <w:r>
        <w:rPr>
          <w:rFonts w:hint="eastAsia" w:ascii="宋体" w:hAnsi="宋体" w:cs="宋体"/>
          <w:bCs/>
          <w:color w:val="000000"/>
          <w:sz w:val="21"/>
          <w:szCs w:val="21"/>
          <w:lang w:bidi="ar"/>
        </w:rPr>
        <w:t>采购人或采购代理机构无论出于自己的考虑，还是出于对响应人提问的澄清，均可对磋商文件用更正公告的方式进行修改。</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（5）</w:t>
      </w:r>
      <w:r>
        <w:rPr>
          <w:rFonts w:hint="eastAsia" w:ascii="宋体" w:hAnsi="宋体" w:cs="宋体"/>
          <w:bCs/>
          <w:color w:val="000000"/>
          <w:sz w:val="21"/>
          <w:szCs w:val="21"/>
          <w:lang w:bidi="ar"/>
        </w:rPr>
        <w:t>磋商文件及磋商文件的澄清、修改、补充等内容均以代理单位发出的书面通知内容为准。</w:t>
      </w:r>
    </w:p>
    <w:p>
      <w:pPr>
        <w:snapToGrid w:val="0"/>
        <w:spacing w:line="400" w:lineRule="exact"/>
        <w:ind w:firstLine="630" w:firstLineChars="300"/>
        <w:rPr>
          <w:rFonts w:ascii="宋体" w:hAnsi="宋体" w:cs="宋体"/>
          <w:b/>
          <w:color w:val="000000"/>
          <w:sz w:val="21"/>
          <w:szCs w:val="21"/>
        </w:rPr>
      </w:pPr>
      <w:r>
        <w:rPr>
          <w:rFonts w:hint="eastAsia" w:ascii="宋体" w:hAnsi="宋体" w:cs="宋体"/>
          <w:color w:val="000000"/>
          <w:sz w:val="21"/>
          <w:szCs w:val="21"/>
          <w:lang w:bidi="ar"/>
        </w:rPr>
        <w:t>（6）</w:t>
      </w:r>
      <w:r>
        <w:rPr>
          <w:rFonts w:hint="eastAsia" w:ascii="宋体" w:hAnsi="宋体" w:cs="宋体"/>
          <w:bCs/>
          <w:color w:val="000000"/>
          <w:sz w:val="21"/>
          <w:szCs w:val="21"/>
          <w:lang w:bidi="ar"/>
        </w:rPr>
        <w:t>磋商文件的更正（含澄清、修改等）内容与原磋商文件在同一内容上表述不一致时，以发出日期最接近开标时间的内容为准。磋商文件的更正（含澄清、修改等）内容作为磋商文件的组成部分，对响应人起约束作用。</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五、响应人的义务</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5.1</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应当认真阅读磋商文件，完全明了采购项目之名称、用途、数量、质量和交货日期，完全明了</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所应具备的资格条件。</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5.2</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应当按照磋商文件的要求编制响应文件。响应文件应对磋商文件提出的实质性要求和条件作出完全响应。</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5.3</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应在响应文件提交截止时间前，将密封的响应文件送达指定地点。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5.4</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不得相互串通磋商报价，不得排挤其他</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的公平竞争，损害采购人或者其他</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合法权益。</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不得与采购人串通，损害国家利益，公众利益或者他人的合法权益。</w:t>
      </w:r>
    </w:p>
    <w:p>
      <w:pPr>
        <w:snapToGrid w:val="0"/>
        <w:spacing w:line="400" w:lineRule="exact"/>
        <w:ind w:firstLine="420" w:firstLineChars="200"/>
        <w:rPr>
          <w:rFonts w:ascii="宋体" w:hAnsi="宋体" w:cs="宋体"/>
          <w:snapToGrid w:val="0"/>
          <w:color w:val="000000"/>
          <w:spacing w:val="-6"/>
          <w:sz w:val="21"/>
          <w:szCs w:val="21"/>
        </w:rPr>
      </w:pPr>
      <w:r>
        <w:rPr>
          <w:rFonts w:hint="eastAsia" w:ascii="宋体" w:hAnsi="宋体" w:cs="宋体"/>
          <w:color w:val="000000"/>
          <w:sz w:val="21"/>
          <w:szCs w:val="21"/>
          <w:lang w:bidi="ar"/>
        </w:rPr>
        <w:t>5.5</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在响应文件提交截止时间前，对所提交的响应文件可以补充、修改或者撤回，并书面通知代理机构。补充、修改的内容为响应文件的组成部分。</w:t>
      </w:r>
    </w:p>
    <w:p>
      <w:pPr>
        <w:snapToGrid w:val="0"/>
        <w:spacing w:line="400" w:lineRule="exact"/>
        <w:rPr>
          <w:rFonts w:ascii="宋体" w:hAnsi="宋体" w:cs="宋体"/>
          <w:b/>
          <w:color w:val="000000"/>
          <w:sz w:val="21"/>
          <w:szCs w:val="21"/>
        </w:rPr>
      </w:pPr>
      <w:bookmarkStart w:id="0" w:name="_Toc288738799"/>
      <w:bookmarkStart w:id="1" w:name="_Toc288738405"/>
      <w:bookmarkStart w:id="2" w:name="_Toc288738331"/>
      <w:r>
        <w:rPr>
          <w:rFonts w:hint="eastAsia" w:ascii="宋体" w:hAnsi="宋体" w:cs="宋体"/>
          <w:b/>
          <w:color w:val="000000"/>
          <w:sz w:val="21"/>
          <w:szCs w:val="21"/>
          <w:lang w:bidi="ar"/>
        </w:rPr>
        <w:t>六、响应文件组成</w:t>
      </w:r>
      <w:bookmarkEnd w:id="0"/>
      <w:bookmarkEnd w:id="1"/>
      <w:bookmarkEnd w:id="2"/>
      <w:r>
        <w:rPr>
          <w:rFonts w:hint="eastAsia" w:ascii="宋体" w:hAnsi="宋体" w:cs="宋体"/>
          <w:b/>
          <w:sz w:val="21"/>
          <w:szCs w:val="21"/>
          <w:lang w:bidi="ar"/>
        </w:rPr>
        <w:t>及相关要求</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6.1响应文件应当符合磋商文件的要求，并应包括但不限于下列内容。</w:t>
      </w:r>
    </w:p>
    <w:p>
      <w:pPr>
        <w:snapToGrid w:val="0"/>
        <w:spacing w:line="400" w:lineRule="exact"/>
        <w:ind w:firstLine="420" w:firstLineChars="200"/>
        <w:rPr>
          <w:rFonts w:ascii="宋体" w:hAnsi="宋体" w:cs="宋体"/>
          <w:sz w:val="21"/>
          <w:szCs w:val="21"/>
        </w:rPr>
      </w:pPr>
      <w:r>
        <w:rPr>
          <w:rFonts w:hint="eastAsia" w:ascii="宋体" w:hAnsi="宋体" w:cs="宋体"/>
          <w:color w:val="000000"/>
          <w:sz w:val="21"/>
          <w:szCs w:val="21"/>
          <w:lang w:bidi="ar"/>
        </w:rPr>
        <w:t>6.1.1响应</w:t>
      </w:r>
      <w:r>
        <w:rPr>
          <w:rFonts w:hint="eastAsia" w:ascii="宋体" w:hAnsi="宋体" w:cs="宋体"/>
          <w:sz w:val="21"/>
          <w:szCs w:val="21"/>
          <w:lang w:bidi="ar"/>
        </w:rPr>
        <w:t>文件编写</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（1）按照磋商文件中</w:t>
      </w:r>
      <w:r>
        <w:rPr>
          <w:rFonts w:hint="eastAsia" w:ascii="宋体" w:hAnsi="宋体" w:cs="宋体"/>
          <w:b/>
          <w:sz w:val="21"/>
          <w:szCs w:val="21"/>
          <w:lang w:bidi="ar"/>
        </w:rPr>
        <w:t>本条6.2响应文件格式规定的顺序</w:t>
      </w:r>
      <w:r>
        <w:rPr>
          <w:rFonts w:hint="eastAsia" w:ascii="宋体" w:hAnsi="宋体" w:cs="宋体"/>
          <w:sz w:val="21"/>
          <w:szCs w:val="21"/>
          <w:lang w:bidi="ar"/>
        </w:rPr>
        <w:t>，统一</w:t>
      </w:r>
      <w:r>
        <w:rPr>
          <w:rFonts w:hint="eastAsia" w:ascii="宋体" w:hAnsi="宋体" w:cs="宋体"/>
          <w:sz w:val="21"/>
          <w:szCs w:val="21"/>
          <w:lang w:val="en-US" w:eastAsia="zh-CN" w:bidi="ar"/>
        </w:rPr>
        <w:t>编制</w:t>
      </w:r>
      <w:r>
        <w:rPr>
          <w:rFonts w:hint="eastAsia" w:ascii="宋体" w:hAnsi="宋体" w:cs="宋体"/>
          <w:sz w:val="21"/>
          <w:szCs w:val="21"/>
          <w:lang w:bidi="ar"/>
        </w:rPr>
        <w:t>编码</w:t>
      </w:r>
      <w:r>
        <w:rPr>
          <w:rFonts w:hint="eastAsia" w:ascii="宋体" w:hAnsi="宋体" w:cs="宋体"/>
          <w:sz w:val="21"/>
          <w:szCs w:val="21"/>
          <w:lang w:val="en-US" w:eastAsia="zh-CN" w:bidi="ar"/>
        </w:rPr>
        <w:t>及</w:t>
      </w:r>
      <w:r>
        <w:rPr>
          <w:rFonts w:hint="eastAsia" w:ascii="宋体" w:hAnsi="宋体" w:cs="宋体"/>
          <w:sz w:val="21"/>
          <w:szCs w:val="21"/>
          <w:lang w:bidi="ar"/>
        </w:rPr>
        <w:t>目录。由于编排混乱导致响应文件被误读或查找不到，责任应当由响应人承担。</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（3）除可填报内容外，对响应函内容的任何实质性修改将被视为非实质性响应投标，该响应将被拒绝。</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（4）响应文件应按照磋商文件的格式逐项填写，无相应内容可填的项应填写“无”、“未测试”、“没有相应指标”等明确的回答文字。</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（5）响应人必须保证磋商文件所提供的全部资料真实可靠。</w:t>
      </w:r>
    </w:p>
    <w:p>
      <w:pPr>
        <w:snapToGrid w:val="0"/>
        <w:spacing w:line="400" w:lineRule="exact"/>
        <w:ind w:firstLine="420" w:firstLineChars="200"/>
        <w:rPr>
          <w:rFonts w:ascii="宋体" w:hAnsi="宋体" w:cs="宋体"/>
          <w:b/>
          <w:sz w:val="21"/>
          <w:szCs w:val="21"/>
          <w:highlight w:val="none"/>
        </w:rPr>
      </w:pPr>
      <w:bookmarkStart w:id="3" w:name="_Toc288738800"/>
      <w:bookmarkStart w:id="4" w:name="_Toc288738332"/>
      <w:bookmarkStart w:id="5" w:name="_Toc288738406"/>
      <w:r>
        <w:rPr>
          <w:rFonts w:hint="eastAsia" w:ascii="宋体" w:hAnsi="宋体" w:cs="宋体"/>
          <w:sz w:val="21"/>
          <w:szCs w:val="21"/>
          <w:highlight w:val="none"/>
          <w:lang w:bidi="ar"/>
        </w:rPr>
        <w:t>6.2</w:t>
      </w:r>
      <w:r>
        <w:rPr>
          <w:rFonts w:hint="eastAsia" w:ascii="宋体" w:hAnsi="宋体" w:cs="宋体"/>
          <w:b/>
          <w:sz w:val="21"/>
          <w:szCs w:val="21"/>
          <w:highlight w:val="none"/>
          <w:lang w:bidi="ar"/>
        </w:rPr>
        <w:t>响应文件构成</w:t>
      </w:r>
    </w:p>
    <w:p>
      <w:pPr>
        <w:snapToGrid w:val="0"/>
        <w:spacing w:line="400" w:lineRule="exact"/>
        <w:ind w:firstLine="420" w:firstLineChars="200"/>
        <w:rPr>
          <w:rFonts w:hint="eastAsia" w:ascii="宋体" w:hAnsi="宋体" w:cs="宋体"/>
          <w:kern w:val="0"/>
          <w:sz w:val="21"/>
          <w:szCs w:val="21"/>
          <w:lang w:bidi="ar"/>
        </w:rPr>
      </w:pPr>
      <w:r>
        <w:rPr>
          <w:rFonts w:hint="eastAsia" w:ascii="宋体" w:hAnsi="宋体" w:cs="宋体"/>
          <w:kern w:val="0"/>
          <w:sz w:val="21"/>
          <w:szCs w:val="21"/>
          <w:lang w:eastAsia="zh-CN" w:bidi="ar"/>
        </w:rPr>
        <w:t>（</w:t>
      </w:r>
      <w:r>
        <w:rPr>
          <w:rFonts w:hint="eastAsia" w:ascii="宋体" w:hAnsi="宋体" w:cs="宋体"/>
          <w:kern w:val="0"/>
          <w:sz w:val="21"/>
          <w:szCs w:val="21"/>
          <w:lang w:val="en-US" w:eastAsia="zh-CN" w:bidi="ar"/>
        </w:rPr>
        <w:t>1</w:t>
      </w:r>
      <w:r>
        <w:rPr>
          <w:rFonts w:hint="eastAsia" w:ascii="宋体" w:hAnsi="宋体" w:cs="宋体"/>
          <w:kern w:val="0"/>
          <w:sz w:val="21"/>
          <w:szCs w:val="21"/>
          <w:lang w:eastAsia="zh-CN" w:bidi="ar"/>
        </w:rPr>
        <w:t>）</w:t>
      </w:r>
      <w:r>
        <w:rPr>
          <w:rFonts w:hint="eastAsia" w:ascii="宋体" w:hAnsi="宋体" w:cs="宋体"/>
          <w:kern w:val="0"/>
          <w:sz w:val="21"/>
          <w:szCs w:val="21"/>
          <w:lang w:bidi="ar"/>
        </w:rPr>
        <w:t>响应函（附件一）；</w:t>
      </w:r>
    </w:p>
    <w:p>
      <w:pPr>
        <w:snapToGrid w:val="0"/>
        <w:spacing w:line="400" w:lineRule="exact"/>
        <w:ind w:firstLine="420" w:firstLineChars="200"/>
        <w:rPr>
          <w:rFonts w:hint="eastAsia" w:ascii="宋体" w:hAnsi="宋体" w:cs="宋体"/>
          <w:kern w:val="0"/>
          <w:sz w:val="21"/>
          <w:szCs w:val="21"/>
          <w:lang w:val="en-US" w:eastAsia="zh-CN" w:bidi="ar"/>
        </w:rPr>
      </w:pPr>
      <w:r>
        <w:rPr>
          <w:rFonts w:hint="eastAsia" w:ascii="宋体" w:hAnsi="宋体" w:cs="宋体"/>
          <w:kern w:val="0"/>
          <w:sz w:val="21"/>
          <w:szCs w:val="21"/>
          <w:lang w:eastAsia="zh-CN" w:bidi="ar"/>
        </w:rPr>
        <w:t>（</w:t>
      </w:r>
      <w:r>
        <w:rPr>
          <w:rFonts w:hint="eastAsia" w:ascii="宋体" w:hAnsi="宋体" w:cs="宋体"/>
          <w:kern w:val="0"/>
          <w:sz w:val="21"/>
          <w:szCs w:val="21"/>
          <w:lang w:val="en-US" w:eastAsia="zh-CN" w:bidi="ar"/>
        </w:rPr>
        <w:t>2</w:t>
      </w:r>
      <w:r>
        <w:rPr>
          <w:rFonts w:hint="eastAsia" w:ascii="宋体" w:hAnsi="宋体" w:cs="宋体"/>
          <w:kern w:val="0"/>
          <w:sz w:val="21"/>
          <w:szCs w:val="21"/>
          <w:lang w:eastAsia="zh-CN" w:bidi="ar"/>
        </w:rPr>
        <w:t>）</w:t>
      </w:r>
      <w:r>
        <w:rPr>
          <w:rFonts w:hint="eastAsia" w:ascii="宋体" w:hAnsi="宋体" w:cs="宋体"/>
          <w:kern w:val="0"/>
          <w:sz w:val="21"/>
          <w:szCs w:val="21"/>
          <w:lang w:val="en-US" w:eastAsia="zh-CN" w:bidi="ar"/>
        </w:rPr>
        <w:t>企业营业执照、资质证书、安全生产许可证（附件二）；</w:t>
      </w:r>
    </w:p>
    <w:p>
      <w:pPr>
        <w:snapToGrid w:val="0"/>
        <w:spacing w:line="400" w:lineRule="exact"/>
        <w:ind w:firstLine="420" w:firstLineChars="200"/>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（3）项目负责人资格证书及安全考核B证、专</w:t>
      </w:r>
      <w:r>
        <w:rPr>
          <w:rFonts w:hint="eastAsia" w:ascii="宋体" w:hAnsi="宋体" w:cs="宋体"/>
          <w:sz w:val="21"/>
          <w:szCs w:val="21"/>
          <w:highlight w:val="none"/>
          <w:lang w:val="en-US" w:eastAsia="zh-CN"/>
        </w:rPr>
        <w:t>职安全员证</w:t>
      </w:r>
      <w:r>
        <w:rPr>
          <w:rFonts w:hint="eastAsia" w:ascii="宋体" w:hAnsi="宋体" w:cs="宋体"/>
          <w:kern w:val="0"/>
          <w:sz w:val="21"/>
          <w:szCs w:val="21"/>
          <w:lang w:val="en-US" w:eastAsia="zh-CN" w:bidi="ar"/>
        </w:rPr>
        <w:t>（附件三）</w:t>
      </w:r>
    </w:p>
    <w:p>
      <w:pPr>
        <w:snapToGrid w:val="0"/>
        <w:spacing w:line="400" w:lineRule="exact"/>
        <w:ind w:firstLine="420" w:firstLineChars="200"/>
        <w:rPr>
          <w:rFonts w:hint="eastAsia" w:ascii="宋体" w:hAnsi="宋体" w:cs="宋体"/>
          <w:kern w:val="0"/>
          <w:sz w:val="21"/>
          <w:szCs w:val="21"/>
          <w:lang w:eastAsia="zh-CN" w:bidi="ar"/>
        </w:rPr>
      </w:pPr>
      <w:r>
        <w:rPr>
          <w:rFonts w:hint="eastAsia" w:ascii="宋体" w:hAnsi="宋体" w:cs="宋体"/>
          <w:kern w:val="0"/>
          <w:sz w:val="21"/>
          <w:szCs w:val="21"/>
          <w:lang w:eastAsia="zh-CN" w:bidi="ar"/>
        </w:rPr>
        <w:t>（</w:t>
      </w:r>
      <w:r>
        <w:rPr>
          <w:rFonts w:hint="eastAsia" w:ascii="宋体" w:hAnsi="宋体" w:cs="宋体"/>
          <w:kern w:val="0"/>
          <w:sz w:val="21"/>
          <w:szCs w:val="21"/>
          <w:lang w:val="en-US" w:eastAsia="zh-CN" w:bidi="ar"/>
        </w:rPr>
        <w:t>4</w:t>
      </w:r>
      <w:r>
        <w:rPr>
          <w:rFonts w:hint="eastAsia" w:ascii="宋体" w:hAnsi="宋体" w:cs="宋体"/>
          <w:kern w:val="0"/>
          <w:sz w:val="21"/>
          <w:szCs w:val="21"/>
          <w:lang w:eastAsia="zh-CN" w:bidi="ar"/>
        </w:rPr>
        <w:t>）法定代表人身份证明（附件</w:t>
      </w:r>
      <w:r>
        <w:rPr>
          <w:rFonts w:hint="eastAsia" w:ascii="宋体" w:hAnsi="宋体" w:cs="宋体"/>
          <w:kern w:val="0"/>
          <w:sz w:val="21"/>
          <w:szCs w:val="21"/>
          <w:lang w:val="en-US" w:eastAsia="zh-CN" w:bidi="ar"/>
        </w:rPr>
        <w:t>四</w:t>
      </w:r>
      <w:r>
        <w:rPr>
          <w:rFonts w:hint="eastAsia" w:ascii="宋体" w:hAnsi="宋体" w:cs="宋体"/>
          <w:kern w:val="0"/>
          <w:sz w:val="21"/>
          <w:szCs w:val="21"/>
          <w:lang w:eastAsia="zh-CN" w:bidi="ar"/>
        </w:rPr>
        <w:t>）；</w:t>
      </w:r>
    </w:p>
    <w:p>
      <w:pPr>
        <w:snapToGrid w:val="0"/>
        <w:spacing w:line="400" w:lineRule="exact"/>
        <w:ind w:firstLine="420" w:firstLineChars="200"/>
        <w:rPr>
          <w:rFonts w:hint="eastAsia" w:eastAsia="宋体"/>
          <w:lang w:val="en-US" w:eastAsia="zh-CN"/>
        </w:rPr>
      </w:pPr>
      <w:r>
        <w:rPr>
          <w:rFonts w:hint="eastAsia" w:ascii="宋体" w:hAnsi="宋体" w:cs="宋体"/>
          <w:kern w:val="0"/>
          <w:sz w:val="21"/>
          <w:szCs w:val="21"/>
          <w:lang w:eastAsia="zh-CN" w:bidi="ar"/>
        </w:rPr>
        <w:t>（</w:t>
      </w:r>
      <w:r>
        <w:rPr>
          <w:rFonts w:hint="eastAsia" w:ascii="宋体" w:hAnsi="宋体" w:cs="宋体"/>
          <w:kern w:val="0"/>
          <w:sz w:val="21"/>
          <w:szCs w:val="21"/>
          <w:lang w:val="en-US" w:eastAsia="zh-CN" w:bidi="ar"/>
        </w:rPr>
        <w:t>5</w:t>
      </w:r>
      <w:r>
        <w:rPr>
          <w:rFonts w:hint="eastAsia" w:ascii="宋体" w:hAnsi="宋体" w:cs="宋体"/>
          <w:kern w:val="0"/>
          <w:sz w:val="21"/>
          <w:szCs w:val="21"/>
          <w:lang w:eastAsia="zh-CN" w:bidi="ar"/>
        </w:rPr>
        <w:t>）法定代表人授权委托书（附件</w:t>
      </w:r>
      <w:r>
        <w:rPr>
          <w:rFonts w:hint="eastAsia" w:ascii="宋体" w:hAnsi="宋体" w:cs="宋体"/>
          <w:kern w:val="0"/>
          <w:sz w:val="21"/>
          <w:szCs w:val="21"/>
          <w:lang w:val="en-US" w:eastAsia="zh-CN" w:bidi="ar"/>
        </w:rPr>
        <w:t>五</w:t>
      </w:r>
      <w:r>
        <w:rPr>
          <w:rFonts w:hint="eastAsia" w:ascii="宋体" w:hAnsi="宋体" w:cs="宋体"/>
          <w:kern w:val="0"/>
          <w:sz w:val="21"/>
          <w:szCs w:val="21"/>
          <w:lang w:bidi="ar"/>
        </w:rPr>
        <w:t>）</w:t>
      </w:r>
      <w:r>
        <w:rPr>
          <w:rFonts w:hint="eastAsia" w:ascii="宋体" w:hAnsi="宋体" w:cs="宋体"/>
          <w:color w:val="000000"/>
          <w:sz w:val="21"/>
          <w:szCs w:val="21"/>
          <w:lang w:bidi="ar"/>
        </w:rPr>
        <w:t>；</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w:t>
      </w:r>
      <w:r>
        <w:rPr>
          <w:rFonts w:hint="eastAsia" w:ascii="宋体" w:hAnsi="宋体" w:cs="宋体"/>
          <w:color w:val="000000"/>
          <w:sz w:val="21"/>
          <w:szCs w:val="21"/>
          <w:lang w:val="en-US" w:eastAsia="zh-CN" w:bidi="ar"/>
        </w:rPr>
        <w:t>6</w:t>
      </w:r>
      <w:r>
        <w:rPr>
          <w:rFonts w:hint="eastAsia" w:ascii="宋体" w:hAnsi="宋体" w:cs="宋体"/>
          <w:color w:val="000000"/>
          <w:sz w:val="21"/>
          <w:szCs w:val="21"/>
          <w:lang w:bidi="ar"/>
        </w:rPr>
        <w:t>）具</w:t>
      </w:r>
      <w:r>
        <w:rPr>
          <w:rFonts w:hint="eastAsia" w:ascii="宋体" w:hAnsi="宋体" w:cs="宋体"/>
          <w:sz w:val="21"/>
          <w:szCs w:val="21"/>
        </w:rPr>
        <w:t>备履行合同所必需的设备和专业技术能力的书面声明</w:t>
      </w:r>
      <w:r>
        <w:rPr>
          <w:rFonts w:hint="eastAsia" w:ascii="宋体" w:hAnsi="宋体" w:cs="宋体"/>
          <w:color w:val="000000"/>
          <w:sz w:val="21"/>
          <w:szCs w:val="21"/>
        </w:rPr>
        <w:t>（附件</w:t>
      </w:r>
      <w:r>
        <w:rPr>
          <w:rFonts w:hint="eastAsia" w:ascii="宋体" w:hAnsi="宋体" w:cs="宋体"/>
          <w:color w:val="000000"/>
          <w:sz w:val="21"/>
          <w:szCs w:val="21"/>
          <w:lang w:val="en-US" w:eastAsia="zh-CN"/>
        </w:rPr>
        <w:t>六</w:t>
      </w:r>
      <w:r>
        <w:rPr>
          <w:rFonts w:hint="eastAsia" w:ascii="宋体" w:hAnsi="宋体" w:cs="宋体"/>
          <w:color w:val="000000"/>
          <w:sz w:val="21"/>
          <w:szCs w:val="21"/>
        </w:rPr>
        <w:t>）</w:t>
      </w:r>
      <w:r>
        <w:rPr>
          <w:rFonts w:hint="eastAsia" w:ascii="宋体" w:hAnsi="宋体" w:cs="宋体"/>
          <w:color w:val="000000"/>
          <w:sz w:val="21"/>
          <w:szCs w:val="21"/>
          <w:lang w:bidi="ar"/>
        </w:rPr>
        <w:t>；</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w:t>
      </w:r>
      <w:r>
        <w:rPr>
          <w:rFonts w:hint="eastAsia" w:ascii="宋体" w:hAnsi="宋体" w:cs="宋体"/>
          <w:color w:val="000000"/>
          <w:sz w:val="21"/>
          <w:szCs w:val="21"/>
          <w:lang w:val="en-US" w:eastAsia="zh-CN" w:bidi="ar"/>
        </w:rPr>
        <w:t>7</w:t>
      </w:r>
      <w:r>
        <w:rPr>
          <w:rFonts w:hint="eastAsia" w:ascii="宋体" w:hAnsi="宋体" w:cs="宋体"/>
          <w:color w:val="000000"/>
          <w:sz w:val="21"/>
          <w:szCs w:val="21"/>
          <w:lang w:bidi="ar"/>
        </w:rPr>
        <w:t>）</w:t>
      </w:r>
      <w:r>
        <w:rPr>
          <w:rFonts w:hint="eastAsia" w:ascii="宋体" w:hAnsi="宋体" w:cs="宋体"/>
          <w:color w:val="000000"/>
          <w:sz w:val="21"/>
          <w:szCs w:val="21"/>
          <w:lang w:val="en-US" w:eastAsia="zh-CN" w:bidi="ar"/>
        </w:rPr>
        <w:t xml:space="preserve"> </w:t>
      </w:r>
      <w:r>
        <w:rPr>
          <w:rFonts w:hint="eastAsia" w:ascii="宋体" w:hAnsi="宋体" w:cs="宋体"/>
          <w:color w:val="000000"/>
          <w:sz w:val="21"/>
          <w:szCs w:val="21"/>
          <w:lang w:bidi="ar"/>
        </w:rPr>
        <w:t>参加政府采购活动前3年内在经营活动中没有重大违法记录的书面声明</w:t>
      </w:r>
      <w:r>
        <w:rPr>
          <w:rFonts w:hint="eastAsia" w:ascii="宋体" w:hAnsi="宋体" w:cs="宋体"/>
          <w:color w:val="000000"/>
          <w:sz w:val="21"/>
          <w:szCs w:val="21"/>
        </w:rPr>
        <w:t>（附件七）</w:t>
      </w:r>
      <w:r>
        <w:rPr>
          <w:rFonts w:hint="eastAsia" w:ascii="宋体" w:hAnsi="宋体" w:cs="宋体"/>
          <w:color w:val="000000"/>
          <w:sz w:val="21"/>
          <w:szCs w:val="21"/>
          <w:lang w:bidi="ar"/>
        </w:rPr>
        <w:t>；</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w:t>
      </w:r>
      <w:r>
        <w:rPr>
          <w:rFonts w:hint="eastAsia" w:ascii="宋体" w:hAnsi="宋体" w:cs="宋体"/>
          <w:color w:val="000000"/>
          <w:sz w:val="21"/>
          <w:szCs w:val="21"/>
          <w:lang w:val="en-US" w:eastAsia="zh-CN" w:bidi="ar"/>
        </w:rPr>
        <w:t>8</w:t>
      </w:r>
      <w:r>
        <w:rPr>
          <w:rFonts w:hint="eastAsia" w:ascii="宋体" w:hAnsi="宋体" w:cs="宋体"/>
          <w:color w:val="000000"/>
          <w:sz w:val="21"/>
          <w:szCs w:val="21"/>
          <w:lang w:bidi="ar"/>
        </w:rPr>
        <w:t>）报价一览表</w:t>
      </w:r>
      <w:r>
        <w:rPr>
          <w:rFonts w:hint="eastAsia" w:ascii="宋体" w:hAnsi="宋体" w:cs="宋体"/>
          <w:sz w:val="21"/>
          <w:szCs w:val="21"/>
          <w:lang w:val="en-US" w:eastAsia="zh-CN"/>
        </w:rPr>
        <w:t>及</w:t>
      </w:r>
      <w:r>
        <w:rPr>
          <w:rFonts w:hint="eastAsia" w:ascii="宋体" w:hAnsi="宋体" w:cs="宋体"/>
          <w:sz w:val="21"/>
          <w:szCs w:val="21"/>
        </w:rPr>
        <w:t>工程量清单报价表</w:t>
      </w:r>
      <w:r>
        <w:rPr>
          <w:rFonts w:hint="eastAsia" w:ascii="宋体" w:hAnsi="宋体" w:cs="宋体"/>
          <w:color w:val="000000"/>
          <w:sz w:val="21"/>
          <w:szCs w:val="21"/>
        </w:rPr>
        <w:t>（附件</w:t>
      </w:r>
      <w:r>
        <w:rPr>
          <w:rFonts w:hint="eastAsia" w:ascii="宋体" w:hAnsi="宋体" w:cs="宋体"/>
          <w:sz w:val="21"/>
          <w:szCs w:val="21"/>
          <w:lang w:val="en-US" w:eastAsia="zh-CN"/>
        </w:rPr>
        <w:t>八</w:t>
      </w:r>
      <w:r>
        <w:rPr>
          <w:rFonts w:hint="eastAsia" w:ascii="宋体" w:hAnsi="宋体" w:cs="宋体"/>
          <w:color w:val="000000"/>
          <w:sz w:val="21"/>
          <w:szCs w:val="21"/>
        </w:rPr>
        <w:t>）</w:t>
      </w:r>
      <w:r>
        <w:rPr>
          <w:rFonts w:hint="eastAsia" w:ascii="宋体" w:hAnsi="宋体" w:cs="宋体"/>
          <w:color w:val="000000"/>
          <w:sz w:val="21"/>
          <w:szCs w:val="21"/>
          <w:lang w:bidi="ar"/>
        </w:rPr>
        <w:t>；</w:t>
      </w:r>
    </w:p>
    <w:p>
      <w:pPr>
        <w:spacing w:line="400" w:lineRule="exact"/>
        <w:ind w:firstLine="420" w:firstLineChars="200"/>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9</w:t>
      </w:r>
      <w:r>
        <w:rPr>
          <w:rFonts w:hint="eastAsia" w:ascii="宋体" w:hAnsi="宋体" w:cs="宋体"/>
          <w:sz w:val="21"/>
          <w:szCs w:val="21"/>
        </w:rPr>
        <w:t>）技术规格、参数偏离表</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如有</w:t>
      </w:r>
      <w:r>
        <w:rPr>
          <w:rFonts w:hint="eastAsia" w:ascii="宋体" w:hAnsi="宋体" w:cs="宋体"/>
          <w:color w:val="000000"/>
          <w:sz w:val="21"/>
          <w:szCs w:val="21"/>
          <w:lang w:eastAsia="zh-CN"/>
        </w:rPr>
        <w:t>）</w:t>
      </w:r>
      <w:r>
        <w:rPr>
          <w:rFonts w:hint="eastAsia" w:ascii="宋体" w:hAnsi="宋体" w:cs="宋体"/>
          <w:color w:val="000000"/>
          <w:sz w:val="21"/>
          <w:szCs w:val="21"/>
        </w:rPr>
        <w:t>（附件</w:t>
      </w:r>
      <w:r>
        <w:rPr>
          <w:rFonts w:hint="eastAsia" w:ascii="宋体" w:hAnsi="宋体" w:cs="宋体"/>
          <w:color w:val="000000"/>
          <w:sz w:val="21"/>
          <w:szCs w:val="21"/>
          <w:lang w:val="en-US" w:eastAsia="zh-CN"/>
        </w:rPr>
        <w:t>九</w:t>
      </w:r>
      <w:r>
        <w:rPr>
          <w:rFonts w:hint="eastAsia" w:ascii="宋体" w:hAnsi="宋体" w:cs="宋体"/>
          <w:color w:val="000000"/>
          <w:sz w:val="21"/>
          <w:szCs w:val="21"/>
        </w:rPr>
        <w:t>）</w:t>
      </w:r>
      <w:r>
        <w:rPr>
          <w:rFonts w:hint="eastAsia" w:ascii="宋体" w:hAnsi="宋体" w:cs="宋体"/>
          <w:sz w:val="21"/>
          <w:szCs w:val="21"/>
        </w:rPr>
        <w:t>；</w:t>
      </w:r>
    </w:p>
    <w:p>
      <w:pPr>
        <w:spacing w:line="400" w:lineRule="exact"/>
        <w:ind w:firstLine="420" w:firstLineChars="200"/>
        <w:rPr>
          <w:rFonts w:hint="eastAsia" w:ascii="宋体" w:hAnsi="宋体" w:eastAsia="宋体" w:cs="宋体"/>
          <w:sz w:val="21"/>
          <w:szCs w:val="21"/>
          <w:lang w:eastAsia="zh-CN"/>
        </w:rPr>
      </w:pPr>
      <w:r>
        <w:rPr>
          <w:rFonts w:hint="eastAsia" w:ascii="宋体" w:hAnsi="宋体" w:cs="宋体"/>
          <w:sz w:val="21"/>
          <w:szCs w:val="21"/>
          <w:lang w:eastAsia="zh-CN"/>
        </w:rPr>
        <w:t>（</w:t>
      </w:r>
      <w:r>
        <w:rPr>
          <w:rFonts w:hint="eastAsia" w:ascii="宋体" w:hAnsi="宋体" w:cs="宋体"/>
          <w:sz w:val="21"/>
          <w:szCs w:val="21"/>
          <w:lang w:val="en-US" w:eastAsia="zh-CN"/>
        </w:rPr>
        <w:t>10</w:t>
      </w:r>
      <w:r>
        <w:rPr>
          <w:rFonts w:hint="eastAsia" w:ascii="宋体" w:hAnsi="宋体" w:cs="宋体"/>
          <w:sz w:val="21"/>
          <w:szCs w:val="21"/>
          <w:lang w:eastAsia="zh-CN"/>
        </w:rPr>
        <w:t>）商务条款偏离表</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如有</w:t>
      </w:r>
      <w:r>
        <w:rPr>
          <w:rFonts w:hint="eastAsia" w:ascii="宋体" w:hAnsi="宋体" w:cs="宋体"/>
          <w:color w:val="000000"/>
          <w:sz w:val="21"/>
          <w:szCs w:val="21"/>
          <w:lang w:eastAsia="zh-CN"/>
        </w:rPr>
        <w:t>）</w:t>
      </w:r>
      <w:r>
        <w:rPr>
          <w:rFonts w:hint="eastAsia" w:ascii="宋体" w:hAnsi="宋体" w:cs="宋体"/>
          <w:sz w:val="21"/>
          <w:szCs w:val="21"/>
          <w:lang w:eastAsia="zh-CN"/>
        </w:rPr>
        <w:t>（</w:t>
      </w:r>
      <w:r>
        <w:rPr>
          <w:rFonts w:hint="eastAsia" w:ascii="宋体" w:hAnsi="宋体" w:cs="宋体"/>
          <w:sz w:val="21"/>
          <w:szCs w:val="21"/>
          <w:lang w:val="en-US" w:eastAsia="zh-CN"/>
        </w:rPr>
        <w:t>附件</w:t>
      </w:r>
      <w:r>
        <w:rPr>
          <w:rFonts w:hint="eastAsia" w:ascii="宋体" w:hAnsi="宋体" w:cs="宋体"/>
          <w:color w:val="000000"/>
          <w:sz w:val="21"/>
          <w:szCs w:val="21"/>
          <w:lang w:val="en-US" w:eastAsia="zh-CN"/>
        </w:rPr>
        <w:t>十</w:t>
      </w:r>
      <w:r>
        <w:rPr>
          <w:rFonts w:hint="eastAsia" w:ascii="宋体" w:hAnsi="宋体" w:cs="宋体"/>
          <w:sz w:val="21"/>
          <w:szCs w:val="21"/>
          <w:lang w:eastAsia="zh-CN"/>
        </w:rPr>
        <w:t>）；</w:t>
      </w:r>
    </w:p>
    <w:p>
      <w:pPr>
        <w:spacing w:line="400" w:lineRule="exact"/>
        <w:ind w:firstLine="420" w:firstLineChars="200"/>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11</w:t>
      </w:r>
      <w:r>
        <w:rPr>
          <w:rFonts w:hint="eastAsia" w:ascii="宋体" w:hAnsi="宋体" w:cs="宋体"/>
          <w:sz w:val="21"/>
          <w:szCs w:val="21"/>
        </w:rPr>
        <w:t>）</w:t>
      </w:r>
      <w:r>
        <w:rPr>
          <w:rFonts w:hint="eastAsia" w:ascii="宋体" w:hAnsi="宋体" w:cs="宋体"/>
          <w:sz w:val="21"/>
          <w:szCs w:val="21"/>
          <w:lang w:bidi="ar"/>
        </w:rPr>
        <w:t>中小企业声明函（如有）</w:t>
      </w:r>
      <w:r>
        <w:rPr>
          <w:rFonts w:hint="eastAsia" w:ascii="宋体" w:hAnsi="宋体" w:cs="宋体"/>
          <w:color w:val="000000"/>
          <w:sz w:val="21"/>
          <w:szCs w:val="21"/>
        </w:rPr>
        <w:t>（附件</w:t>
      </w:r>
      <w:r>
        <w:rPr>
          <w:rFonts w:hint="eastAsia" w:ascii="宋体" w:hAnsi="宋体" w:cs="宋体"/>
          <w:sz w:val="21"/>
          <w:szCs w:val="21"/>
        </w:rPr>
        <w:t>十一</w:t>
      </w:r>
      <w:r>
        <w:rPr>
          <w:rFonts w:hint="eastAsia" w:ascii="宋体" w:hAnsi="宋体" w:cs="宋体"/>
          <w:color w:val="000000"/>
          <w:sz w:val="21"/>
          <w:szCs w:val="21"/>
        </w:rPr>
        <w:t>）</w:t>
      </w:r>
      <w:r>
        <w:rPr>
          <w:rFonts w:hint="eastAsia" w:ascii="宋体" w:hAnsi="宋体" w:cs="宋体"/>
          <w:sz w:val="21"/>
          <w:szCs w:val="21"/>
        </w:rPr>
        <w:t>；</w:t>
      </w:r>
    </w:p>
    <w:p>
      <w:pPr>
        <w:snapToGrid w:val="0"/>
        <w:spacing w:line="400" w:lineRule="exact"/>
        <w:ind w:firstLine="420" w:firstLineChars="200"/>
        <w:rPr>
          <w:rFonts w:ascii="宋体" w:hAnsi="宋体" w:cs="宋体"/>
          <w:sz w:val="21"/>
          <w:szCs w:val="21"/>
          <w:lang w:bidi="ar"/>
        </w:rPr>
      </w:pPr>
      <w:r>
        <w:rPr>
          <w:rFonts w:hint="eastAsia" w:ascii="宋体" w:hAnsi="宋体" w:cs="宋体"/>
          <w:sz w:val="21"/>
          <w:szCs w:val="21"/>
          <w:lang w:bidi="ar"/>
        </w:rPr>
        <w:t>（</w:t>
      </w:r>
      <w:r>
        <w:rPr>
          <w:rFonts w:hint="eastAsia" w:ascii="宋体" w:hAnsi="宋体" w:cs="宋体"/>
          <w:sz w:val="21"/>
          <w:szCs w:val="21"/>
          <w:lang w:val="en-US" w:eastAsia="zh-CN" w:bidi="ar"/>
        </w:rPr>
        <w:t>12</w:t>
      </w:r>
      <w:r>
        <w:rPr>
          <w:rFonts w:hint="eastAsia" w:ascii="宋体" w:hAnsi="宋体" w:cs="宋体"/>
          <w:sz w:val="21"/>
          <w:szCs w:val="21"/>
          <w:lang w:bidi="ar"/>
        </w:rPr>
        <w:t>）政府采购供应商信用承诺书</w:t>
      </w:r>
      <w:r>
        <w:rPr>
          <w:rFonts w:hint="eastAsia" w:ascii="宋体" w:hAnsi="宋体" w:cs="宋体"/>
          <w:color w:val="000000"/>
          <w:sz w:val="21"/>
          <w:szCs w:val="21"/>
        </w:rPr>
        <w:t>（附件</w:t>
      </w:r>
      <w:r>
        <w:rPr>
          <w:rFonts w:hint="eastAsia" w:ascii="宋体" w:hAnsi="宋体" w:cs="宋体"/>
          <w:color w:val="000000"/>
          <w:sz w:val="21"/>
          <w:szCs w:val="21"/>
          <w:lang w:val="en-US" w:eastAsia="zh-CN"/>
        </w:rPr>
        <w:t>十二</w:t>
      </w:r>
      <w:r>
        <w:rPr>
          <w:rFonts w:hint="eastAsia" w:ascii="宋体" w:hAnsi="宋体" w:cs="宋体"/>
          <w:color w:val="000000"/>
          <w:sz w:val="21"/>
          <w:szCs w:val="21"/>
        </w:rPr>
        <w:t>）</w:t>
      </w:r>
      <w:r>
        <w:rPr>
          <w:rFonts w:hint="eastAsia" w:ascii="宋体" w:hAnsi="宋体" w:cs="宋体"/>
          <w:sz w:val="21"/>
          <w:szCs w:val="21"/>
          <w:lang w:bidi="ar"/>
        </w:rPr>
        <w:t>；</w:t>
      </w:r>
    </w:p>
    <w:p>
      <w:pPr>
        <w:snapToGrid w:val="0"/>
        <w:spacing w:line="400" w:lineRule="exact"/>
        <w:ind w:firstLine="420" w:firstLineChars="200"/>
        <w:rPr>
          <w:rFonts w:hint="default" w:ascii="宋体" w:hAnsi="宋体" w:eastAsia="宋体" w:cs="宋体"/>
          <w:sz w:val="21"/>
          <w:szCs w:val="21"/>
          <w:lang w:val="en-US" w:eastAsia="zh-CN" w:bidi="ar"/>
        </w:rPr>
      </w:pPr>
      <w:r>
        <w:rPr>
          <w:rFonts w:hint="eastAsia" w:ascii="宋体" w:hAnsi="宋体" w:cs="宋体"/>
          <w:sz w:val="21"/>
          <w:szCs w:val="21"/>
          <w:lang w:bidi="ar"/>
        </w:rPr>
        <w:t>（1</w:t>
      </w:r>
      <w:r>
        <w:rPr>
          <w:rFonts w:hint="eastAsia" w:ascii="宋体" w:hAnsi="宋体" w:cs="宋体"/>
          <w:sz w:val="21"/>
          <w:szCs w:val="21"/>
          <w:lang w:val="en-US" w:eastAsia="zh-CN" w:bidi="ar"/>
        </w:rPr>
        <w:t>3</w:t>
      </w:r>
      <w:r>
        <w:rPr>
          <w:rFonts w:hint="eastAsia" w:ascii="宋体" w:hAnsi="宋体" w:cs="宋体"/>
          <w:sz w:val="21"/>
          <w:szCs w:val="21"/>
          <w:lang w:bidi="ar"/>
        </w:rPr>
        <w:t>）</w:t>
      </w:r>
      <w:r>
        <w:rPr>
          <w:rFonts w:hint="eastAsia" w:ascii="宋体" w:hAnsi="宋体" w:cs="宋体"/>
          <w:sz w:val="21"/>
          <w:szCs w:val="21"/>
          <w:lang w:eastAsia="zh-CN" w:bidi="ar"/>
        </w:rPr>
        <w:t>未被“信用中国”网站（WWW.creditchina.gov.cn）或“中国政府采购网”网站（www.ccgp.gov.cn）列入失信被执行人、税收违法黑名单、政府采购严重失信行为记录名单</w:t>
      </w:r>
      <w:r>
        <w:rPr>
          <w:rFonts w:hint="eastAsia" w:ascii="宋体" w:hAnsi="宋体" w:cs="宋体"/>
          <w:sz w:val="21"/>
          <w:szCs w:val="21"/>
          <w:lang w:val="en-US" w:eastAsia="zh-CN" w:bidi="ar"/>
        </w:rPr>
        <w:t>的截图；</w:t>
      </w:r>
    </w:p>
    <w:p>
      <w:pPr>
        <w:snapToGrid w:val="0"/>
        <w:spacing w:line="400" w:lineRule="exact"/>
        <w:ind w:firstLine="420" w:firstLineChars="200"/>
        <w:rPr>
          <w:b/>
          <w:bCs/>
          <w:sz w:val="21"/>
          <w:szCs w:val="24"/>
        </w:rPr>
      </w:pPr>
      <w:r>
        <w:rPr>
          <w:rFonts w:hint="eastAsia" w:ascii="宋体" w:hAnsi="宋体" w:cs="宋体"/>
          <w:sz w:val="21"/>
          <w:szCs w:val="21"/>
          <w:lang w:bidi="ar"/>
        </w:rPr>
        <w:t>（1</w:t>
      </w:r>
      <w:r>
        <w:rPr>
          <w:rFonts w:hint="eastAsia" w:ascii="宋体" w:hAnsi="宋体" w:cs="宋体"/>
          <w:sz w:val="21"/>
          <w:szCs w:val="21"/>
          <w:lang w:val="en-US" w:eastAsia="zh-CN" w:bidi="ar"/>
        </w:rPr>
        <w:t>4</w:t>
      </w:r>
      <w:r>
        <w:rPr>
          <w:rFonts w:hint="eastAsia" w:ascii="宋体" w:hAnsi="宋体" w:cs="宋体"/>
          <w:sz w:val="21"/>
          <w:szCs w:val="21"/>
          <w:lang w:bidi="ar"/>
        </w:rPr>
        <w:t>）评分项涉及和响应人认为需要提供的其它说明和资料</w:t>
      </w:r>
      <w:r>
        <w:rPr>
          <w:rFonts w:hint="eastAsia" w:ascii="宋体" w:hAnsi="宋体" w:cs="宋体"/>
          <w:sz w:val="21"/>
          <w:szCs w:val="21"/>
          <w:lang w:eastAsia="zh-CN" w:bidi="ar"/>
        </w:rPr>
        <w:t>（</w:t>
      </w:r>
      <w:r>
        <w:rPr>
          <w:rFonts w:hint="eastAsia" w:ascii="宋体" w:hAnsi="宋体" w:cs="宋体"/>
          <w:sz w:val="21"/>
          <w:szCs w:val="21"/>
          <w:lang w:val="en-US" w:eastAsia="zh-CN" w:bidi="ar"/>
        </w:rPr>
        <w:t>格式自拟</w:t>
      </w:r>
      <w:r>
        <w:rPr>
          <w:rFonts w:hint="eastAsia" w:ascii="宋体" w:hAnsi="宋体" w:cs="宋体"/>
          <w:sz w:val="21"/>
          <w:szCs w:val="21"/>
          <w:lang w:eastAsia="zh-CN" w:bidi="ar"/>
        </w:rPr>
        <w:t>）</w:t>
      </w:r>
      <w:r>
        <w:rPr>
          <w:rFonts w:hint="eastAsia" w:ascii="宋体" w:hAnsi="宋体" w:cs="宋体"/>
          <w:sz w:val="21"/>
          <w:szCs w:val="21"/>
          <w:lang w:bidi="ar"/>
        </w:rPr>
        <w:t>。</w:t>
      </w:r>
    </w:p>
    <w:p>
      <w:pPr>
        <w:snapToGrid w:val="0"/>
        <w:spacing w:line="400" w:lineRule="exact"/>
        <w:ind w:firstLine="210" w:firstLineChars="100"/>
        <w:rPr>
          <w:rFonts w:ascii="宋体" w:hAnsi="宋体" w:cs="宋体"/>
          <w:color w:val="000000"/>
          <w:sz w:val="21"/>
          <w:szCs w:val="21"/>
        </w:rPr>
      </w:pPr>
      <w:r>
        <w:rPr>
          <w:rFonts w:hint="eastAsia" w:ascii="宋体" w:hAnsi="宋体" w:cs="宋体"/>
          <w:color w:val="000000"/>
          <w:sz w:val="21"/>
          <w:szCs w:val="21"/>
          <w:lang w:bidi="ar"/>
        </w:rPr>
        <w:t>6.3磋商报价：</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价格、税、费。在其他情况下，由于分项报价填报不完整、不清楚或存在其他任何失误，所导致的任何不利后果均应当由响应人自行承担。</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（2）响应人投报多包的，应对每包分别报价并分别填报报价一览表。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（3）响应人报价一览表中价格填报处不应有空白，如无费用可填报“/”。</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（4）响应人对投标报价若有说明应在报价一览表显著处注明。</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6）对于有配件、耗材、选件和特殊工具的货物，还应填报投标货物配件、耗材、选件表和备件及特殊工具清单，注明品牌、型号、产地、功能、单价、批量折扣等内容，该表格式由响应人自行设计。响应人按照上述要求分类报价，其目的是便于评标，但在任何情况下并不限制采购人或代理机构以其他条款签订合同的权利。</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（7）最低报价不能作为中标的保证。</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具体要求详见磋商文件。</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6.4小微企业、监狱企业、残疾人企业的相关材料（如属）；</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6.5其他评审相关材料：</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（1）响应人依据评分办法应提交的各类证明资料(要求“原件</w:t>
      </w:r>
      <w:r>
        <w:rPr>
          <w:rFonts w:hint="eastAsia" w:ascii="宋体" w:hAnsi="宋体" w:cs="宋体"/>
          <w:color w:val="000000"/>
          <w:sz w:val="21"/>
          <w:szCs w:val="21"/>
          <w:lang w:val="en-US" w:eastAsia="zh-CN" w:bidi="ar"/>
        </w:rPr>
        <w:t>备</w:t>
      </w:r>
      <w:r>
        <w:rPr>
          <w:rFonts w:hint="eastAsia" w:ascii="宋体" w:hAnsi="宋体" w:cs="宋体"/>
          <w:color w:val="000000"/>
          <w:sz w:val="21"/>
          <w:szCs w:val="21"/>
          <w:lang w:bidi="ar"/>
        </w:rPr>
        <w:t>查”的材料应当将原件（或公证件）在投标截止时间前随同响应文件一并提交以供核查，过时不予接收，未提供的评审中将不予计分。)</w:t>
      </w:r>
    </w:p>
    <w:p>
      <w:pPr>
        <w:snapToGrid w:val="0"/>
        <w:spacing w:line="400" w:lineRule="exact"/>
        <w:ind w:firstLine="420" w:firstLineChars="200"/>
        <w:rPr>
          <w:rFonts w:hint="eastAsia" w:ascii="宋体" w:hAnsi="宋体" w:eastAsia="宋体" w:cs="宋体"/>
          <w:color w:val="000000"/>
          <w:sz w:val="21"/>
          <w:szCs w:val="21"/>
          <w:lang w:eastAsia="zh-CN"/>
        </w:rPr>
      </w:pPr>
      <w:r>
        <w:rPr>
          <w:rFonts w:hint="eastAsia" w:ascii="宋体" w:hAnsi="宋体" w:cs="宋体"/>
          <w:color w:val="000000"/>
          <w:sz w:val="21"/>
          <w:szCs w:val="21"/>
          <w:lang w:bidi="ar"/>
        </w:rPr>
        <w:t>（2）其他需响应人对本次响应的详细说明（响应人视具体项目情况自行编制）</w:t>
      </w:r>
      <w:r>
        <w:rPr>
          <w:rFonts w:hint="eastAsia" w:ascii="宋体" w:hAnsi="宋体" w:cs="宋体"/>
          <w:color w:val="000000"/>
          <w:sz w:val="21"/>
          <w:szCs w:val="21"/>
          <w:lang w:eastAsia="zh-CN" w:bidi="ar"/>
        </w:rPr>
        <w:t>。</w:t>
      </w:r>
    </w:p>
    <w:p>
      <w:pPr>
        <w:snapToGrid w:val="0"/>
        <w:spacing w:line="400" w:lineRule="exact"/>
        <w:rPr>
          <w:rFonts w:ascii="宋体" w:hAnsi="宋体" w:cs="宋体"/>
          <w:color w:val="000000"/>
          <w:sz w:val="21"/>
          <w:szCs w:val="21"/>
        </w:rPr>
      </w:pPr>
      <w:r>
        <w:rPr>
          <w:rFonts w:hint="eastAsia" w:ascii="宋体" w:hAnsi="宋体" w:cs="宋体"/>
          <w:b/>
          <w:color w:val="000000"/>
          <w:sz w:val="21"/>
          <w:szCs w:val="21"/>
          <w:lang w:bidi="ar"/>
        </w:rPr>
        <w:t>七、响应人应认真检查磋商文件的内容是否齐全，如有遗漏，应及时向代理机构索取，否则责任自负。</w:t>
      </w:r>
      <w:bookmarkEnd w:id="3"/>
      <w:bookmarkEnd w:id="4"/>
      <w:bookmarkEnd w:id="5"/>
      <w:bookmarkStart w:id="6" w:name="_Toc288738801"/>
      <w:bookmarkStart w:id="7" w:name="_Toc288738333"/>
      <w:bookmarkStart w:id="8" w:name="_Toc288738407"/>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八、响应文件的制作应当符合以下要求</w:t>
      </w:r>
      <w:bookmarkEnd w:id="6"/>
      <w:bookmarkEnd w:id="7"/>
      <w:bookmarkEnd w:id="8"/>
    </w:p>
    <w:p>
      <w:pPr>
        <w:snapToGrid w:val="0"/>
        <w:spacing w:line="400" w:lineRule="exact"/>
        <w:ind w:firstLine="420" w:firstLineChars="200"/>
        <w:rPr>
          <w:rFonts w:ascii="宋体" w:hAnsi="宋体" w:cs="宋体"/>
          <w:color w:val="000000"/>
          <w:sz w:val="21"/>
          <w:szCs w:val="21"/>
        </w:rPr>
      </w:pPr>
      <w:bookmarkStart w:id="9" w:name="_Toc288738408"/>
      <w:bookmarkStart w:id="10" w:name="_Toc288738334"/>
      <w:bookmarkStart w:id="11" w:name="_Toc288738802"/>
      <w:r>
        <w:rPr>
          <w:rFonts w:hint="eastAsia" w:ascii="宋体" w:hAnsi="宋体" w:cs="宋体"/>
          <w:color w:val="000000"/>
          <w:sz w:val="21"/>
          <w:szCs w:val="21"/>
          <w:lang w:bidi="ar"/>
        </w:rPr>
        <w:t>8.1</w:t>
      </w:r>
      <w:r>
        <w:rPr>
          <w:rFonts w:hint="eastAsia" w:ascii="宋体" w:hAnsi="宋体" w:cs="宋体"/>
          <w:sz w:val="21"/>
          <w:szCs w:val="21"/>
          <w:lang w:bidi="ar"/>
        </w:rPr>
        <w:t>响应</w:t>
      </w:r>
      <w:r>
        <w:rPr>
          <w:rFonts w:hint="eastAsia" w:ascii="宋体" w:hAnsi="宋体" w:cs="宋体"/>
          <w:color w:val="000000"/>
          <w:sz w:val="21"/>
          <w:szCs w:val="21"/>
          <w:lang w:bidi="ar"/>
        </w:rPr>
        <w:t>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8.2响应文件由响应人按磋商文件规定的格式如实填写（编写），须有法人、法定代表人或法定代表人授权代表签字（盖章），方为有效。副本可通过正本复印并在规定地方加盖公章。</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8.3全套响应文件应无修改和行间插字。</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8.4投标报价清晰准确，不存在影响其他响应人评分的严重错误。</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8.5所有文件、往来函件均应使用简体中文（规格、型号辅助符号例外）。</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8.6响应人投标一律以人民币为投标结算货币,结算单位为“元”。</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8.7响应文件格式部分，应由响应人按给定格式提供，不得更改。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8.8响应文件不应有涂改、增删和潦草之处，如有必须修改时，修改处必须有法人、法定代表人或法定代表人授权代表的签字和盖章。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8.9响应人在响应文件中应加盖与响应人全称相一致的标准公章，不得使用其他形式如带有“专用章”等字样的印章；响应人法定代表人或授权代表的签字或盖章须为全名。</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九、在响应文件提交截止时间之前的密封完好的响应文件可以接受。</w:t>
      </w:r>
      <w:bookmarkEnd w:id="9"/>
      <w:bookmarkEnd w:id="10"/>
      <w:bookmarkEnd w:id="11"/>
    </w:p>
    <w:p>
      <w:pPr>
        <w:snapToGrid w:val="0"/>
        <w:spacing w:line="400" w:lineRule="exact"/>
        <w:jc w:val="left"/>
        <w:rPr>
          <w:rFonts w:ascii="宋体" w:hAnsi="宋体" w:cs="宋体"/>
          <w:color w:val="000000"/>
          <w:sz w:val="21"/>
          <w:szCs w:val="21"/>
        </w:rPr>
      </w:pPr>
      <w:bookmarkStart w:id="12" w:name="_Toc288738335"/>
      <w:bookmarkStart w:id="13" w:name="_Toc288738803"/>
      <w:bookmarkStart w:id="14" w:name="_Toc288738409"/>
      <w:r>
        <w:rPr>
          <w:rFonts w:hint="eastAsia" w:ascii="宋体" w:hAnsi="宋体" w:cs="宋体"/>
          <w:b/>
          <w:color w:val="000000"/>
          <w:sz w:val="21"/>
          <w:szCs w:val="21"/>
          <w:lang w:bidi="ar"/>
        </w:rPr>
        <w:t>十、磋商保证金</w:t>
      </w:r>
      <w:bookmarkEnd w:id="12"/>
      <w:bookmarkEnd w:id="13"/>
      <w:bookmarkEnd w:id="14"/>
      <w:r>
        <w:rPr>
          <w:rFonts w:hint="eastAsia" w:ascii="宋体" w:hAnsi="宋体" w:cs="宋体"/>
          <w:b/>
          <w:color w:val="000000"/>
          <w:sz w:val="21"/>
          <w:szCs w:val="21"/>
          <w:lang w:bidi="ar"/>
        </w:rPr>
        <w:t>：无</w:t>
      </w:r>
    </w:p>
    <w:p>
      <w:pPr>
        <w:snapToGrid w:val="0"/>
        <w:spacing w:line="400" w:lineRule="exact"/>
        <w:rPr>
          <w:rFonts w:ascii="宋体" w:hAnsi="宋体" w:cs="宋体"/>
          <w:b/>
          <w:color w:val="000000"/>
          <w:sz w:val="21"/>
          <w:szCs w:val="21"/>
        </w:rPr>
      </w:pPr>
      <w:bookmarkStart w:id="15" w:name="_Toc288738805"/>
      <w:bookmarkStart w:id="16" w:name="_Toc288738411"/>
      <w:bookmarkStart w:id="17" w:name="_Toc288738337"/>
      <w:r>
        <w:rPr>
          <w:rFonts w:hint="eastAsia" w:ascii="宋体" w:hAnsi="宋体" w:cs="宋体"/>
          <w:b/>
          <w:color w:val="000000"/>
          <w:sz w:val="21"/>
          <w:szCs w:val="21"/>
          <w:lang w:bidi="ar"/>
        </w:rPr>
        <w:t>十一、响应文件的密封与标志</w:t>
      </w:r>
      <w:bookmarkEnd w:id="15"/>
      <w:bookmarkEnd w:id="16"/>
      <w:bookmarkEnd w:id="17"/>
      <w:r>
        <w:rPr>
          <w:rFonts w:hint="eastAsia" w:ascii="宋体" w:hAnsi="宋体" w:cs="宋体"/>
          <w:b/>
          <w:color w:val="000000"/>
          <w:sz w:val="21"/>
          <w:szCs w:val="21"/>
          <w:lang w:bidi="ar"/>
        </w:rPr>
        <w:t>：详见前附表</w:t>
      </w:r>
    </w:p>
    <w:p>
      <w:pPr>
        <w:snapToGrid w:val="0"/>
        <w:spacing w:line="400" w:lineRule="exact"/>
        <w:rPr>
          <w:rFonts w:ascii="宋体" w:hAnsi="宋体" w:cs="宋体"/>
          <w:b/>
          <w:color w:val="000000"/>
          <w:sz w:val="21"/>
          <w:szCs w:val="21"/>
        </w:rPr>
      </w:pPr>
      <w:bookmarkStart w:id="18" w:name="_Toc288738412"/>
      <w:bookmarkStart w:id="19" w:name="_Toc288738806"/>
      <w:bookmarkStart w:id="20" w:name="_Toc288738338"/>
      <w:r>
        <w:rPr>
          <w:rFonts w:hint="eastAsia" w:ascii="宋体" w:hAnsi="宋体" w:cs="宋体"/>
          <w:b/>
          <w:color w:val="000000"/>
          <w:sz w:val="21"/>
          <w:szCs w:val="21"/>
          <w:lang w:bidi="ar"/>
        </w:rPr>
        <w:t>十二、响应文件提交，截止时间和地</w:t>
      </w:r>
      <w:bookmarkEnd w:id="18"/>
      <w:bookmarkEnd w:id="19"/>
      <w:bookmarkEnd w:id="20"/>
      <w:r>
        <w:rPr>
          <w:rFonts w:hint="eastAsia" w:ascii="宋体" w:hAnsi="宋体" w:cs="宋体"/>
          <w:b/>
          <w:color w:val="000000"/>
          <w:sz w:val="21"/>
          <w:szCs w:val="21"/>
          <w:lang w:bidi="ar"/>
        </w:rPr>
        <w:t>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12.1响应人须在</w:t>
      </w:r>
      <w:r>
        <w:rPr>
          <w:rFonts w:hint="eastAsia" w:ascii="宋体" w:hAnsi="宋体" w:cs="宋体"/>
          <w:color w:val="000000"/>
          <w:sz w:val="21"/>
          <w:szCs w:val="21"/>
          <w:lang w:eastAsia="zh-CN" w:bidi="ar"/>
        </w:rPr>
        <w:t>磋商公告</w:t>
      </w:r>
      <w:r>
        <w:rPr>
          <w:rFonts w:hint="eastAsia" w:ascii="宋体" w:hAnsi="宋体" w:cs="宋体"/>
          <w:color w:val="000000"/>
          <w:sz w:val="21"/>
          <w:szCs w:val="21"/>
          <w:lang w:bidi="ar"/>
        </w:rPr>
        <w:t>规定的响应文件提交截止时间之前在指定地点将响应文件提交给代理机构。</w:t>
      </w:r>
    </w:p>
    <w:p>
      <w:pPr>
        <w:snapToGrid w:val="0"/>
        <w:spacing w:line="400" w:lineRule="exact"/>
        <w:rPr>
          <w:rFonts w:ascii="宋体" w:hAnsi="宋体" w:cs="宋体"/>
          <w:b/>
          <w:color w:val="000000"/>
          <w:sz w:val="21"/>
          <w:szCs w:val="21"/>
        </w:rPr>
      </w:pPr>
      <w:bookmarkStart w:id="21" w:name="_Toc288738807"/>
      <w:bookmarkStart w:id="22" w:name="_Toc288738413"/>
      <w:bookmarkStart w:id="23" w:name="_Toc288738339"/>
      <w:r>
        <w:rPr>
          <w:rFonts w:hint="eastAsia" w:ascii="宋体" w:hAnsi="宋体" w:cs="宋体"/>
          <w:b/>
          <w:color w:val="000000"/>
          <w:sz w:val="21"/>
          <w:szCs w:val="21"/>
          <w:lang w:bidi="ar"/>
        </w:rPr>
        <w:t>十三、响应文件的修改和撤回</w:t>
      </w:r>
      <w:bookmarkEnd w:id="21"/>
      <w:bookmarkEnd w:id="22"/>
      <w:bookmarkEnd w:id="23"/>
    </w:p>
    <w:p>
      <w:pPr>
        <w:snapToGrid w:val="0"/>
        <w:spacing w:line="400" w:lineRule="exact"/>
        <w:ind w:firstLine="420" w:firstLineChars="200"/>
        <w:rPr>
          <w:rFonts w:ascii="宋体" w:hAnsi="宋体" w:cs="宋体"/>
          <w:b/>
          <w:color w:val="000000"/>
          <w:sz w:val="21"/>
          <w:szCs w:val="21"/>
        </w:rPr>
      </w:pPr>
      <w:r>
        <w:rPr>
          <w:rFonts w:hint="eastAsia" w:ascii="宋体" w:hAnsi="宋体" w:cs="宋体"/>
          <w:color w:val="000000"/>
          <w:sz w:val="21"/>
          <w:szCs w:val="21"/>
          <w:lang w:bidi="ar"/>
        </w:rPr>
        <w:t>13.1在响应文件提交截止时间之前，响应人可以对所提交的响应文件进行修改和撤回，但所提交的修改或撤回通知必须按磋商文件的规定进行编制、密封、标志（在包封上标明“修改”或“撤回”字样，并注明修改或撤回的时间）和提交。</w:t>
      </w:r>
      <w:r>
        <w:rPr>
          <w:rFonts w:hint="eastAsia" w:ascii="宋体" w:hAnsi="宋体" w:cs="宋体"/>
          <w:b/>
          <w:color w:val="000000"/>
          <w:sz w:val="21"/>
          <w:szCs w:val="21"/>
          <w:lang w:bidi="ar"/>
        </w:rPr>
        <w:t>响应文件提交截止时间之后，响应人不得修改或撤回响应文件。</w:t>
      </w:r>
      <w:bookmarkStart w:id="24" w:name="_Toc288738808"/>
      <w:bookmarkStart w:id="25" w:name="_Toc288738340"/>
      <w:bookmarkStart w:id="26" w:name="_Toc471819247"/>
    </w:p>
    <w:bookmarkEnd w:id="24"/>
    <w:bookmarkEnd w:id="25"/>
    <w:bookmarkEnd w:id="26"/>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十四、磋商报价次数：详见前附表</w:t>
      </w:r>
    </w:p>
    <w:p>
      <w:pPr>
        <w:snapToGrid w:val="0"/>
        <w:spacing w:line="400" w:lineRule="exact"/>
        <w:rPr>
          <w:rFonts w:ascii="宋体" w:hAnsi="宋体" w:cs="宋体"/>
          <w:b/>
          <w:color w:val="000000"/>
          <w:sz w:val="21"/>
          <w:szCs w:val="21"/>
        </w:rPr>
      </w:pPr>
      <w:bookmarkStart w:id="27" w:name="_Toc288738812"/>
      <w:bookmarkStart w:id="28" w:name="_Toc288738344"/>
      <w:bookmarkStart w:id="29" w:name="_Toc288738418"/>
      <w:r>
        <w:rPr>
          <w:rFonts w:hint="eastAsia" w:ascii="宋体" w:hAnsi="宋体" w:cs="宋体"/>
          <w:b/>
          <w:color w:val="000000"/>
          <w:sz w:val="21"/>
          <w:szCs w:val="21"/>
          <w:lang w:bidi="ar"/>
        </w:rPr>
        <w:t>十五、响应文件的有效期</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15.1本项目响应文件的有效期</w:t>
      </w:r>
      <w:r>
        <w:rPr>
          <w:rFonts w:hint="eastAsia" w:ascii="宋体" w:hAnsi="宋体" w:cs="宋体"/>
          <w:b/>
          <w:color w:val="000000"/>
          <w:sz w:val="21"/>
          <w:szCs w:val="21"/>
          <w:lang w:bidi="ar"/>
        </w:rPr>
        <w:t>详见响应人须知前附表</w:t>
      </w:r>
      <w:r>
        <w:rPr>
          <w:rFonts w:hint="eastAsia" w:ascii="宋体" w:hAnsi="宋体" w:cs="宋体"/>
          <w:bCs/>
          <w:color w:val="000000"/>
          <w:sz w:val="21"/>
          <w:szCs w:val="21"/>
          <w:lang w:bidi="ar"/>
        </w:rPr>
        <w:t>。响应截止时间后，响应人在响应有效期内不得撤销响应文件。</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15.2在特殊情况下，采购人或</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可与响应人协商延长响应文件的有效期。这种要求和答复都应以书面形式进行。同意延长有效期的响应人除按照采购人或</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要求修改响应文件有效期外，不得修改响应文件的其他内容。</w:t>
      </w:r>
    </w:p>
    <w:bookmarkEnd w:id="27"/>
    <w:bookmarkEnd w:id="28"/>
    <w:bookmarkEnd w:id="29"/>
    <w:p>
      <w:pPr>
        <w:snapToGrid w:val="0"/>
        <w:spacing w:line="400" w:lineRule="exact"/>
        <w:rPr>
          <w:rFonts w:ascii="宋体" w:hAnsi="宋体" w:cs="宋体"/>
          <w:b/>
          <w:color w:val="000000"/>
          <w:sz w:val="21"/>
          <w:szCs w:val="21"/>
        </w:rPr>
      </w:pPr>
      <w:bookmarkStart w:id="30" w:name="_Toc288738813"/>
      <w:bookmarkStart w:id="31" w:name="_Toc288738345"/>
      <w:bookmarkStart w:id="32" w:name="_Toc288738419"/>
      <w:r>
        <w:rPr>
          <w:rFonts w:hint="eastAsia" w:ascii="宋体" w:hAnsi="宋体" w:cs="宋体"/>
          <w:b/>
          <w:color w:val="000000"/>
          <w:sz w:val="21"/>
          <w:szCs w:val="21"/>
          <w:lang w:bidi="ar"/>
        </w:rPr>
        <w:t>十六、成交服务费：详见前附表</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十七、评审、评定成交方法</w:t>
      </w:r>
      <w:bookmarkEnd w:id="30"/>
      <w:bookmarkEnd w:id="31"/>
      <w:bookmarkEnd w:id="32"/>
    </w:p>
    <w:p>
      <w:pPr>
        <w:spacing w:line="400" w:lineRule="exact"/>
        <w:ind w:firstLine="420" w:firstLineChars="200"/>
        <w:rPr>
          <w:rFonts w:ascii="宋体" w:hAnsi="宋体" w:cs="宋体"/>
          <w:color w:val="000000"/>
          <w:sz w:val="21"/>
          <w:szCs w:val="21"/>
        </w:rPr>
      </w:pPr>
      <w:bookmarkStart w:id="33" w:name="_Toc288738420"/>
      <w:bookmarkStart w:id="34" w:name="_Toc288738346"/>
      <w:bookmarkStart w:id="35" w:name="_Toc288738814"/>
      <w:r>
        <w:rPr>
          <w:rFonts w:hint="eastAsia" w:ascii="宋体" w:hAnsi="宋体" w:cs="宋体"/>
          <w:color w:val="000000"/>
          <w:sz w:val="21"/>
          <w:szCs w:val="21"/>
          <w:lang w:bidi="ar"/>
        </w:rPr>
        <w:t>17.1本项目采用综合评分法，响应文件满足磋商文件全部实质性要求且最终评分最高的响应人为成交供应商。</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17.2因落实政府采购政策进行价格调整的，以调整后的价格计算评标基准价和投标报价。根据《政府采购促进中小企业发展管理办法》等相关规定，对于非专门面向中小企业的项目，对小型和微型企业产品的价格给予一定的扣除，用扣除后的价格参与评审，具体扣除的比例详见响应人须知前附表。</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十八、磋商及评审程序</w:t>
      </w:r>
    </w:p>
    <w:bookmarkEnd w:id="33"/>
    <w:bookmarkEnd w:id="34"/>
    <w:bookmarkEnd w:id="35"/>
    <w:p>
      <w:pPr>
        <w:spacing w:line="400" w:lineRule="exact"/>
        <w:ind w:firstLine="420"/>
        <w:rPr>
          <w:rFonts w:ascii="宋体" w:hAnsi="宋体" w:cs="宋体"/>
          <w:b/>
          <w:color w:val="000000"/>
          <w:sz w:val="21"/>
          <w:szCs w:val="21"/>
          <w:u w:val="single"/>
        </w:rPr>
      </w:pPr>
      <w:bookmarkStart w:id="36" w:name="_Toc288738817"/>
      <w:bookmarkStart w:id="37" w:name="_Toc288738423"/>
      <w:bookmarkStart w:id="38" w:name="_Toc288738349"/>
      <w:r>
        <w:rPr>
          <w:rFonts w:hint="eastAsia" w:ascii="宋体" w:hAnsi="宋体" w:cs="宋体"/>
          <w:color w:val="000000"/>
          <w:sz w:val="21"/>
          <w:szCs w:val="21"/>
          <w:lang w:bidi="ar"/>
        </w:rPr>
        <w:t>18.1成立磋商小组，磋商小组由</w:t>
      </w:r>
      <w:r>
        <w:rPr>
          <w:rFonts w:hint="eastAsia" w:ascii="宋体" w:hAnsi="宋体" w:cs="宋体"/>
          <w:color w:val="000000"/>
          <w:sz w:val="21"/>
          <w:szCs w:val="21"/>
          <w:lang w:val="en-US" w:eastAsia="zh-CN" w:bidi="ar"/>
        </w:rPr>
        <w:t>采购人代表和评审专家共</w:t>
      </w:r>
      <w:r>
        <w:rPr>
          <w:rFonts w:hint="eastAsia" w:ascii="宋体" w:hAnsi="宋体" w:cs="宋体"/>
          <w:color w:val="000000"/>
          <w:sz w:val="21"/>
          <w:szCs w:val="21"/>
          <w:lang w:bidi="ar"/>
        </w:rPr>
        <w:t>三人以上单数组成，其中</w:t>
      </w:r>
      <w:r>
        <w:rPr>
          <w:rFonts w:hint="eastAsia" w:ascii="宋体" w:hAnsi="宋体" w:cs="宋体"/>
          <w:color w:val="000000"/>
          <w:sz w:val="21"/>
          <w:szCs w:val="21"/>
          <w:lang w:val="en-US" w:eastAsia="zh-CN" w:bidi="ar"/>
        </w:rPr>
        <w:t>评审专家人数</w:t>
      </w:r>
      <w:r>
        <w:rPr>
          <w:rFonts w:hint="eastAsia" w:ascii="宋体" w:hAnsi="宋体" w:cs="宋体"/>
          <w:color w:val="000000"/>
          <w:sz w:val="21"/>
          <w:szCs w:val="21"/>
          <w:lang w:bidi="ar"/>
        </w:rPr>
        <w:t>不</w:t>
      </w:r>
      <w:r>
        <w:rPr>
          <w:rFonts w:hint="eastAsia" w:ascii="宋体" w:hAnsi="宋体" w:cs="宋体"/>
          <w:color w:val="000000"/>
          <w:sz w:val="21"/>
          <w:szCs w:val="21"/>
          <w:lang w:val="en-US" w:eastAsia="zh-CN" w:bidi="ar"/>
        </w:rPr>
        <w:t>得</w:t>
      </w:r>
      <w:r>
        <w:rPr>
          <w:rFonts w:hint="eastAsia" w:ascii="宋体" w:hAnsi="宋体" w:cs="宋体"/>
          <w:color w:val="000000"/>
          <w:sz w:val="21"/>
          <w:szCs w:val="21"/>
          <w:lang w:bidi="ar"/>
        </w:rPr>
        <w:t>少于磋商小组成员总数的三分之二。</w:t>
      </w:r>
    </w:p>
    <w:p>
      <w:pPr>
        <w:pStyle w:val="11"/>
        <w:widowControl/>
        <w:spacing w:line="400" w:lineRule="exact"/>
        <w:ind w:firstLine="420"/>
        <w:rPr>
          <w:rFonts w:hint="default" w:hAnsi="宋体" w:cs="宋体"/>
          <w:color w:val="000000"/>
          <w:sz w:val="21"/>
          <w:szCs w:val="21"/>
        </w:rPr>
      </w:pPr>
      <w:r>
        <w:rPr>
          <w:rFonts w:hAnsi="宋体" w:cs="宋体"/>
          <w:color w:val="000000"/>
          <w:sz w:val="21"/>
          <w:szCs w:val="21"/>
        </w:rPr>
        <w:t>18.2</w:t>
      </w:r>
      <w:r>
        <w:rPr>
          <w:rFonts w:hint="eastAsia" w:hAnsi="宋体" w:cs="宋体"/>
          <w:color w:val="000000"/>
          <w:sz w:val="21"/>
          <w:szCs w:val="21"/>
          <w:lang w:val="en-US" w:eastAsia="zh-CN"/>
        </w:rPr>
        <w:t>采购</w:t>
      </w:r>
      <w:r>
        <w:rPr>
          <w:rFonts w:hAnsi="宋体" w:cs="宋体"/>
          <w:color w:val="000000"/>
          <w:kern w:val="2"/>
          <w:sz w:val="21"/>
          <w:szCs w:val="21"/>
          <w:lang w:bidi="ar"/>
        </w:rPr>
        <w:t>代理机构</w:t>
      </w:r>
      <w:r>
        <w:rPr>
          <w:rFonts w:hAnsi="宋体" w:cs="宋体"/>
          <w:color w:val="000000"/>
          <w:sz w:val="21"/>
          <w:szCs w:val="21"/>
        </w:rPr>
        <w:t>将按</w:t>
      </w:r>
      <w:r>
        <w:rPr>
          <w:rFonts w:hAnsi="宋体" w:cs="宋体"/>
          <w:b/>
          <w:color w:val="000000"/>
          <w:sz w:val="21"/>
          <w:szCs w:val="21"/>
        </w:rPr>
        <w:t>第一部分</w:t>
      </w:r>
      <w:r>
        <w:rPr>
          <w:rFonts w:hint="eastAsia" w:hAnsi="宋体" w:cs="宋体"/>
          <w:b/>
          <w:color w:val="000000"/>
          <w:sz w:val="21"/>
          <w:szCs w:val="21"/>
          <w:lang w:val="en-US" w:eastAsia="zh-CN"/>
        </w:rPr>
        <w:t xml:space="preserve"> 竞争性磋商公告</w:t>
      </w:r>
      <w:r>
        <w:rPr>
          <w:rFonts w:hAnsi="宋体" w:cs="宋体"/>
          <w:color w:val="000000"/>
          <w:sz w:val="21"/>
          <w:szCs w:val="21"/>
        </w:rPr>
        <w:t>中规定的时间和地点举行磋商会议。</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18.3磋商会议由</w:t>
      </w:r>
      <w:r>
        <w:rPr>
          <w:rFonts w:hint="eastAsia" w:ascii="宋体" w:hAnsi="宋体" w:cs="宋体"/>
          <w:color w:val="000000"/>
          <w:spacing w:val="2"/>
          <w:sz w:val="21"/>
          <w:szCs w:val="21"/>
          <w:lang w:val="en-US" w:eastAsia="zh-CN" w:bidi="ar"/>
        </w:rPr>
        <w:t>采购</w:t>
      </w:r>
      <w:r>
        <w:rPr>
          <w:rFonts w:hint="eastAsia" w:ascii="宋体" w:hAnsi="宋体" w:cs="宋体"/>
          <w:color w:val="000000"/>
          <w:sz w:val="21"/>
          <w:szCs w:val="21"/>
          <w:lang w:bidi="ar"/>
        </w:rPr>
        <w:t>代理机构</w:t>
      </w:r>
      <w:r>
        <w:rPr>
          <w:rFonts w:hint="eastAsia" w:ascii="宋体" w:hAnsi="宋体" w:cs="宋体"/>
          <w:color w:val="000000"/>
          <w:spacing w:val="2"/>
          <w:sz w:val="21"/>
          <w:szCs w:val="21"/>
          <w:lang w:bidi="ar"/>
        </w:rPr>
        <w:t>组织并主持，由</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或者其推选的代表检查响应文件的密封情况；对响应文件进行检查，确认是否完整，文件签署是否正确，是否按本须知编制。</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18.4经确认无误后，由采购人或者</w:t>
      </w:r>
      <w:r>
        <w:rPr>
          <w:rFonts w:hint="eastAsia" w:ascii="宋体" w:hAnsi="宋体" w:cs="宋体"/>
          <w:color w:val="000000"/>
          <w:spacing w:val="2"/>
          <w:sz w:val="21"/>
          <w:szCs w:val="21"/>
          <w:lang w:val="en-US" w:eastAsia="zh-CN" w:bidi="ar"/>
        </w:rPr>
        <w:t>采购</w:t>
      </w:r>
      <w:r>
        <w:rPr>
          <w:rFonts w:hint="eastAsia" w:ascii="宋体" w:hAnsi="宋体" w:cs="宋体"/>
          <w:color w:val="000000"/>
          <w:sz w:val="21"/>
          <w:szCs w:val="21"/>
          <w:lang w:bidi="ar"/>
        </w:rPr>
        <w:t>代理机构</w:t>
      </w:r>
      <w:r>
        <w:rPr>
          <w:rFonts w:hint="eastAsia" w:ascii="宋体" w:hAnsi="宋体" w:cs="宋体"/>
          <w:color w:val="000000"/>
          <w:spacing w:val="2"/>
          <w:sz w:val="21"/>
          <w:szCs w:val="21"/>
          <w:lang w:bidi="ar"/>
        </w:rPr>
        <w:t>工作人员当众宣布响应文件密封性核查结果；</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18.5</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法定代表人或代理人在评审结果宣布前，未经同意不得擅自离开；</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18.6拆封响应文件；</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18.7磋商小组检验已开封的响应文件是否符合磋商文件有关规定，是否完整，文件签署是否正确；</w:t>
      </w:r>
      <w:r>
        <w:rPr>
          <w:rFonts w:hint="eastAsia" w:ascii="宋体" w:hAnsi="宋体" w:cs="宋体"/>
          <w:color w:val="000000"/>
          <w:sz w:val="21"/>
          <w:szCs w:val="21"/>
          <w:lang w:bidi="ar"/>
        </w:rPr>
        <w:t>磋商小组</w:t>
      </w:r>
      <w:r>
        <w:rPr>
          <w:rFonts w:hint="eastAsia" w:ascii="宋体" w:hAnsi="宋体" w:cs="宋体"/>
          <w:color w:val="000000"/>
          <w:spacing w:val="2"/>
          <w:sz w:val="21"/>
          <w:szCs w:val="21"/>
          <w:lang w:bidi="ar"/>
        </w:rPr>
        <w:t>依据磋商文件规定进行资格审查、有效性审查，审查每份响应文件是否实质上响应了磋商文件的要求；</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（1）实质上响应的响应是指与磋商文件的主要条款、条件和规格相符，没有重大偏离或保留。</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a.应当交纳</w:t>
      </w:r>
      <w:r>
        <w:rPr>
          <w:rFonts w:hint="eastAsia" w:ascii="宋体" w:hAnsi="宋体" w:cs="宋体"/>
          <w:color w:val="000000"/>
          <w:spacing w:val="2"/>
          <w:sz w:val="21"/>
          <w:szCs w:val="21"/>
          <w:lang w:val="en-US" w:eastAsia="zh-CN" w:bidi="ar"/>
        </w:rPr>
        <w:t>磋商</w:t>
      </w:r>
      <w:r>
        <w:rPr>
          <w:rFonts w:hint="eastAsia" w:ascii="宋体" w:hAnsi="宋体" w:cs="宋体"/>
          <w:color w:val="000000"/>
          <w:spacing w:val="2"/>
          <w:sz w:val="21"/>
          <w:szCs w:val="21"/>
          <w:lang w:bidi="ar"/>
        </w:rPr>
        <w:t>保证金的响应人未提交</w:t>
      </w:r>
      <w:r>
        <w:rPr>
          <w:rFonts w:hint="eastAsia" w:ascii="宋体" w:hAnsi="宋体" w:cs="宋体"/>
          <w:color w:val="000000"/>
          <w:spacing w:val="2"/>
          <w:sz w:val="21"/>
          <w:szCs w:val="21"/>
          <w:lang w:val="en-US" w:eastAsia="zh-CN" w:bidi="ar"/>
        </w:rPr>
        <w:t>磋商</w:t>
      </w:r>
      <w:r>
        <w:rPr>
          <w:rFonts w:hint="eastAsia" w:ascii="宋体" w:hAnsi="宋体" w:cs="宋体"/>
          <w:color w:val="000000"/>
          <w:spacing w:val="2"/>
          <w:sz w:val="21"/>
          <w:szCs w:val="21"/>
          <w:lang w:bidi="ar"/>
        </w:rPr>
        <w:t>保证金或金额不足的；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b.本文件“响应人须知”第5条资格审查文件不全或无效的；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c.响应文件未按磋商文件的规定签署、盖章的；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d.响应有效期不足的；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e.响应产品性能、规格、数量、交货时间、货物包装方式、检验标准和方法、售后服务承诺等不满足磋商文件中的相关要求和超出采购人可接受的偏差范围的；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f.未按照磋商文件规定报价的；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g.不符合磋商文件有关分包、转包规定的；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h.联合体响应文件未附联合体响应协议书的（如有）；</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i.响应文件附有采购人不能接受的条件；</w:t>
      </w:r>
    </w:p>
    <w:p>
      <w:pPr>
        <w:spacing w:line="400" w:lineRule="exact"/>
        <w:ind w:firstLine="648" w:firstLineChars="303"/>
        <w:rPr>
          <w:rFonts w:ascii="宋体" w:hAnsi="宋体" w:cs="宋体"/>
          <w:color w:val="000000"/>
          <w:spacing w:val="2"/>
          <w:sz w:val="21"/>
          <w:szCs w:val="21"/>
          <w:lang w:bidi="ar"/>
        </w:rPr>
      </w:pPr>
      <w:r>
        <w:rPr>
          <w:rFonts w:hint="eastAsia" w:ascii="宋体" w:hAnsi="宋体" w:cs="宋体"/>
          <w:color w:val="000000"/>
          <w:spacing w:val="2"/>
          <w:sz w:val="21"/>
          <w:szCs w:val="21"/>
          <w:lang w:bidi="ar"/>
        </w:rPr>
        <w:t>j.不符合磋商文件中规定的其他实质性要求；</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（3）重大偏离不允许在响应截止时间后修正，但磋商小组将允许修正响应</w:t>
      </w:r>
      <w:r>
        <w:rPr>
          <w:rFonts w:hint="eastAsia" w:ascii="宋体" w:hAnsi="宋体" w:cs="宋体"/>
          <w:color w:val="000000"/>
          <w:spacing w:val="2"/>
          <w:sz w:val="21"/>
          <w:szCs w:val="21"/>
          <w:lang w:val="en-US" w:eastAsia="zh-CN" w:bidi="ar"/>
        </w:rPr>
        <w:t>文件</w:t>
      </w:r>
      <w:r>
        <w:rPr>
          <w:rFonts w:hint="eastAsia" w:ascii="宋体" w:hAnsi="宋体" w:cs="宋体"/>
          <w:color w:val="000000"/>
          <w:spacing w:val="2"/>
          <w:sz w:val="21"/>
          <w:szCs w:val="21"/>
          <w:lang w:bidi="ar"/>
        </w:rPr>
        <w:t>中不构成重大偏离的地方，这些修正不会对其他实质上响应磋商文件要求的响应人的竞争地位产生不公正的影响。</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（4）如果响应文件实质上没有响应磋商文件的要求，磋商小组将予以拒绝，响应人不得再对响应文件进行任何修正从而使其响应成为实质上响应的响应。</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18.8只有通过资格审查并合格的</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才能进入下面的磋商程序，同时通过资格审查合格的</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须不少于三家，否则磋商失败。磋商小组核对磋商响应文件一次报价,一次报价不得超过采购预算或采购</w:t>
      </w:r>
      <w:r>
        <w:rPr>
          <w:rFonts w:hint="eastAsia" w:ascii="宋体" w:hAnsi="宋体" w:cs="宋体"/>
          <w:sz w:val="21"/>
          <w:szCs w:val="21"/>
          <w:lang w:bidi="ar"/>
        </w:rPr>
        <w:t>最高限价</w:t>
      </w:r>
      <w:r>
        <w:rPr>
          <w:rFonts w:hint="eastAsia" w:ascii="宋体" w:hAnsi="宋体" w:cs="宋体"/>
          <w:color w:val="000000"/>
          <w:spacing w:val="2"/>
          <w:sz w:val="21"/>
          <w:szCs w:val="21"/>
          <w:lang w:bidi="ar"/>
        </w:rPr>
        <w:t>,否则不得进入后面的磋商程序。</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18.9在磋商小组评审磋商结束后，所有继续参加磋商的供应商填写有关第二次报价内容（最后总报价）(除因磋商文件修改导致成本增加，二次报价不得超过第一次报价，否则为无效响应报价)，在规定时间内递交第二次报价表（此表由代理机构提供）；如未按上述时间递交第二次报价表的</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，将作为自动放弃此次磋商，最后总报价超采购预算或采购最高限价的磋商</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不具备成交资格。</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18.10磋商小组根据</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的承诺、响应程度和</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的最后总报价按磋商文件规定的评审办法进行评审并给出评审意见。</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18.11磋商小组根据磋商成交原则确定成交供应商，并将结果通知所有参加磋商的未成交的供应商。</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18.12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18.13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ascii="宋体" w:hAnsi="宋体" w:cs="宋体"/>
          <w:color w:val="000000"/>
          <w:sz w:val="21"/>
          <w:szCs w:val="21"/>
        </w:rPr>
      </w:pPr>
      <w:r>
        <w:rPr>
          <w:rFonts w:hint="eastAsia" w:ascii="宋体" w:hAnsi="宋体" w:cs="宋体"/>
          <w:color w:val="000000"/>
          <w:spacing w:val="2"/>
          <w:sz w:val="21"/>
          <w:szCs w:val="21"/>
          <w:lang w:bidi="ar"/>
        </w:rPr>
        <w:t>18.14如磋商过程中出现本采购磋商文件未尽事宜，由磋商小组根据政府采购有关法律、法规讨论决定。</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十九、响应文件出现下列情况之一的，将作为无效响应文件处理，无效响应文件不予参加评审。</w:t>
      </w:r>
      <w:bookmarkEnd w:id="36"/>
      <w:bookmarkEnd w:id="37"/>
      <w:bookmarkEnd w:id="38"/>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19.1响应文件未按规定标志、密封、盖章的；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19.2响应文件未加盖响应人公章的；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19.3授权委托书无响应人公章、法定代表人的印鉴（或签名），或委托书非原件的；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19.4响应人未通过报名的或者在名称上和法人地位上与报名情况发生实质性的改变的；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19.5响应人不符合磋商文件中规定资格要求的，或者资格要求证明材料提供不齐全的；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19.6响应文件未按磋商文件规定的格式、内容和要求编制，响应文件字迹潦草、模糊、难以辨认；</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19.7响应人在一份响应文件中，对同一采购项目报有两个或多个报价，且未书面确定以哪个报价为准的；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19.8响应人在磋商报价中存在严重错误，并影响对其他响应人的评分的；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19.9响应文件材料所述情况和所附相关资料不实的；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19.10响应人以他人的名义投标、串通投标、以行贿手段谋取中标或者以其他弄虚作假方式投标的。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19.11逾期送达的响应文件；</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19.12磋商保证金未按磋商文件规定的方式和时间缴至指定帐户的（达到免收保证金条件的此款忽略）；</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19.13响应人的磋商报价超出最高限价或预算金额；</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19.14磋商文件明确规定无效的其他情形，或者其他被磋商小组认定无效的情况；</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19.15磋商文件中约定的其他无效标要求；</w:t>
      </w:r>
    </w:p>
    <w:p>
      <w:pPr>
        <w:snapToGrid w:val="0"/>
        <w:spacing w:line="400" w:lineRule="exact"/>
        <w:ind w:firstLine="420" w:firstLineChars="200"/>
        <w:rPr>
          <w:rFonts w:hint="eastAsia" w:ascii="宋体" w:hAnsi="宋体" w:eastAsia="宋体" w:cs="宋体"/>
          <w:sz w:val="21"/>
          <w:szCs w:val="21"/>
          <w:lang w:eastAsia="zh-CN"/>
        </w:rPr>
      </w:pPr>
      <w:r>
        <w:rPr>
          <w:rFonts w:hint="eastAsia" w:ascii="宋体" w:hAnsi="宋体" w:cs="宋体"/>
          <w:color w:val="000000"/>
          <w:sz w:val="21"/>
          <w:szCs w:val="21"/>
          <w:lang w:bidi="ar"/>
        </w:rPr>
        <w:t>19.16投标文件的已标价工程量清单与采购文件提供的工程量清单中的项目编码、项目名称、项目特征、计量单位、工程量不一致的</w:t>
      </w:r>
      <w:r>
        <w:rPr>
          <w:rFonts w:hint="eastAsia" w:ascii="宋体" w:hAnsi="宋体" w:cs="宋体"/>
          <w:color w:val="000000"/>
          <w:sz w:val="21"/>
          <w:szCs w:val="21"/>
          <w:lang w:eastAsia="zh-CN" w:bidi="ar"/>
        </w:rPr>
        <w:t>；</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19.17不符合法律、法规和磋商文件规定的其他实质性要求的。</w:t>
      </w:r>
    </w:p>
    <w:p>
      <w:pPr>
        <w:snapToGrid w:val="0"/>
        <w:spacing w:line="400" w:lineRule="exact"/>
        <w:rPr>
          <w:rFonts w:ascii="宋体" w:hAnsi="宋体" w:cs="宋体"/>
          <w:b/>
          <w:color w:val="000000"/>
          <w:sz w:val="21"/>
          <w:szCs w:val="21"/>
        </w:rPr>
      </w:pPr>
      <w:bookmarkStart w:id="39" w:name="_Toc288738818"/>
      <w:bookmarkStart w:id="40" w:name="_Toc288738424"/>
      <w:bookmarkStart w:id="41" w:name="_Toc288738350"/>
      <w:r>
        <w:rPr>
          <w:rFonts w:hint="eastAsia" w:ascii="宋体" w:hAnsi="宋体" w:cs="宋体"/>
          <w:b/>
          <w:color w:val="000000"/>
          <w:sz w:val="21"/>
          <w:szCs w:val="21"/>
          <w:lang w:bidi="ar"/>
        </w:rPr>
        <w:t>二十、</w:t>
      </w:r>
      <w:bookmarkEnd w:id="39"/>
      <w:bookmarkEnd w:id="40"/>
      <w:bookmarkEnd w:id="41"/>
      <w:r>
        <w:rPr>
          <w:rFonts w:hint="eastAsia" w:ascii="宋体" w:hAnsi="宋体" w:cs="宋体"/>
          <w:b/>
          <w:color w:val="000000"/>
          <w:sz w:val="21"/>
          <w:szCs w:val="21"/>
          <w:lang w:bidi="ar"/>
        </w:rPr>
        <w:t>确定成交供应商</w:t>
      </w:r>
    </w:p>
    <w:p>
      <w:pPr>
        <w:snapToGrid w:val="0"/>
        <w:spacing w:line="400" w:lineRule="exact"/>
        <w:ind w:firstLine="420" w:firstLineChars="200"/>
        <w:rPr>
          <w:rFonts w:ascii="宋体" w:hAnsi="宋体" w:cs="宋体"/>
          <w:color w:val="000000"/>
          <w:sz w:val="21"/>
          <w:szCs w:val="21"/>
        </w:rPr>
      </w:pPr>
      <w:bookmarkStart w:id="42" w:name="_Toc288738351"/>
      <w:bookmarkStart w:id="43" w:name="_Toc288738425"/>
      <w:bookmarkStart w:id="44" w:name="_Toc288738819"/>
      <w:r>
        <w:rPr>
          <w:rFonts w:hint="eastAsia" w:ascii="宋体" w:hAnsi="宋体" w:cs="宋体"/>
          <w:color w:val="000000"/>
          <w:sz w:val="21"/>
          <w:szCs w:val="21"/>
          <w:lang w:bidi="ar"/>
        </w:rPr>
        <w:t>20.1磋商小组应当根据综合评分情况，按照评审得分由高到低顺序推荐3名以上成交候选响应人，并编写评审报告。符合财政部关于《政府采购竞争性磋商采购方式管理暂行办法》的通知(财库〔2014〕214号)第二十一条第三款情形的，可以推荐2家成交候选响应人。评审得分相同的，按照最后报价由低到高的顺序推荐。评审得分且最后报价相同的，由采购人现场抽签决定第一候选人。</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20.2采购人将确定排名第一的成交候选人为成交供应商并向其授予合同。排名第一的成交候选人因不可抗力或者自身原因不能履行合同，或者本文件规定应当提交保证金而在规定期限未能提交的，采购人可以按照《政府采购竞争性磋商采购方式管理暂行办法》的通知(财库〔2014〕214号)第二十八条第二款规定及第三十三条的原则确定其他响应人作为成交供应商并签订政府采购合同或重新开展采购活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20.3采购人也可授权磋商小组按本条规定直接确定成交供应商。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20.4除资格性检查认定错误、分值汇总计算错误、分项评分超出评分标准范围、客观分评分不一致、经磋商小组一致认定评分畸高、畸低的情形外，采购人或者</w:t>
      </w:r>
      <w:r>
        <w:rPr>
          <w:rFonts w:hint="eastAsia" w:ascii="宋体" w:hAnsi="宋体" w:cs="宋体"/>
          <w:color w:val="000000"/>
          <w:sz w:val="21"/>
          <w:szCs w:val="21"/>
          <w:lang w:val="en-US" w:eastAsia="zh-CN" w:bidi="ar"/>
        </w:rPr>
        <w:t>采购</w:t>
      </w:r>
      <w:r>
        <w:rPr>
          <w:rFonts w:hint="eastAsia" w:ascii="宋体" w:hAnsi="宋体" w:cs="宋体"/>
          <w:color w:val="000000"/>
          <w:sz w:val="21"/>
          <w:szCs w:val="21"/>
          <w:lang w:bidi="ar"/>
        </w:rPr>
        <w:t>代理机构不得以任何理由组织重新评审。采购人、</w:t>
      </w:r>
      <w:r>
        <w:rPr>
          <w:rFonts w:hint="eastAsia" w:ascii="宋体" w:hAnsi="宋体" w:cs="宋体"/>
          <w:color w:val="000000"/>
          <w:sz w:val="21"/>
          <w:szCs w:val="21"/>
          <w:lang w:val="en-US" w:eastAsia="zh-CN" w:bidi="ar"/>
        </w:rPr>
        <w:t>采购</w:t>
      </w:r>
      <w:r>
        <w:rPr>
          <w:rFonts w:hint="eastAsia" w:ascii="宋体" w:hAnsi="宋体" w:cs="宋体"/>
          <w:color w:val="000000"/>
          <w:sz w:val="21"/>
          <w:szCs w:val="21"/>
          <w:lang w:bidi="ar"/>
        </w:rPr>
        <w:t>代理机构发现磋商小组未按照磋商文件规定的评审标准进行评审的，应当重新开展采购活动，并同时书面报告本级财政部门。</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二十一、响应文件的澄清</w:t>
      </w:r>
      <w:bookmarkEnd w:id="42"/>
      <w:bookmarkEnd w:id="43"/>
      <w:bookmarkEnd w:id="44"/>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21.2响应文件中的大写金额和小写金额不一致时的，以大写金额为准；单价乘数量不等于总价，数量符合磋商文件要求，以单价计算金额为准；单价金额小数点有明细错位的，应以总价为准，并修改单价；对不同文字文本响应文件的解释发生异议的，以中文文本为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21.3所有澄清或说明必须以书面方式正式为之，由法定代表人或其代理人签名或盖章。</w:t>
      </w:r>
    </w:p>
    <w:p>
      <w:pPr>
        <w:snapToGrid w:val="0"/>
        <w:spacing w:line="400" w:lineRule="exact"/>
        <w:rPr>
          <w:rFonts w:ascii="宋体" w:hAnsi="宋体" w:cs="宋体"/>
          <w:b/>
          <w:color w:val="000000"/>
          <w:sz w:val="21"/>
          <w:szCs w:val="21"/>
        </w:rPr>
      </w:pPr>
      <w:bookmarkStart w:id="45" w:name="_Toc288738820"/>
      <w:bookmarkStart w:id="46" w:name="_Toc288738352"/>
      <w:bookmarkStart w:id="47" w:name="_Toc288738426"/>
      <w:r>
        <w:rPr>
          <w:rFonts w:hint="eastAsia" w:ascii="宋体" w:hAnsi="宋体" w:cs="宋体"/>
          <w:b/>
          <w:color w:val="000000"/>
          <w:sz w:val="21"/>
          <w:szCs w:val="21"/>
          <w:lang w:bidi="ar"/>
        </w:rPr>
        <w:t>二十二、评审中作为终止竞争性磋商活动的情况</w:t>
      </w:r>
      <w:bookmarkEnd w:id="45"/>
      <w:bookmarkEnd w:id="46"/>
      <w:bookmarkEnd w:id="47"/>
    </w:p>
    <w:p>
      <w:pPr>
        <w:snapToGrid w:val="0"/>
        <w:spacing w:line="400" w:lineRule="exact"/>
        <w:ind w:firstLine="420" w:firstLineChars="200"/>
        <w:rPr>
          <w:rFonts w:ascii="宋体" w:hAnsi="宋体" w:cs="宋体"/>
          <w:color w:val="000000"/>
          <w:sz w:val="21"/>
          <w:szCs w:val="21"/>
        </w:rPr>
      </w:pPr>
      <w:bookmarkStart w:id="48" w:name="_Toc288738822"/>
      <w:bookmarkStart w:id="49" w:name="_Toc288738354"/>
      <w:bookmarkStart w:id="50" w:name="_Toc288738428"/>
      <w:r>
        <w:rPr>
          <w:rFonts w:hint="eastAsia" w:ascii="宋体" w:hAnsi="宋体" w:cs="宋体"/>
          <w:color w:val="000000"/>
          <w:sz w:val="21"/>
          <w:szCs w:val="21"/>
          <w:lang w:bidi="ar"/>
        </w:rPr>
        <w:t>22.1在磋商过程中，磋商小组发现有下列情形之一的，应当终止竞争性磋商采购活动：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1)因情况变化，不再符合规定的竞争性磋商采购方式适用情形的；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2)出现影响采购公正的违法、违规行为的；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竞争性磋商采购活动终止后，磋商小组应作出书面报告。</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22.2在采购活动中因重大变故，采购任务取消的，采购人或者</w:t>
      </w:r>
      <w:r>
        <w:rPr>
          <w:rFonts w:hint="eastAsia" w:ascii="宋体" w:hAnsi="宋体" w:cs="宋体"/>
          <w:color w:val="000000"/>
          <w:sz w:val="21"/>
          <w:szCs w:val="21"/>
          <w:lang w:val="en-US" w:eastAsia="zh-CN" w:bidi="ar"/>
        </w:rPr>
        <w:t>采购</w:t>
      </w:r>
      <w:r>
        <w:rPr>
          <w:rFonts w:hint="eastAsia" w:ascii="宋体" w:hAnsi="宋体" w:cs="宋体"/>
          <w:color w:val="000000"/>
          <w:sz w:val="21"/>
          <w:szCs w:val="21"/>
          <w:lang w:bidi="ar"/>
        </w:rPr>
        <w:t>代理机构应当终止采购活动，通知所有参加采购活动的响应人，并将项目实施情况和采购任务取消原因报送本级财政部门。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22.3终止后，</w:t>
      </w:r>
      <w:r>
        <w:rPr>
          <w:rFonts w:hint="eastAsia" w:ascii="宋体" w:hAnsi="宋体" w:cs="宋体"/>
          <w:color w:val="000000"/>
          <w:sz w:val="21"/>
          <w:szCs w:val="21"/>
          <w:lang w:val="en-US" w:eastAsia="zh-CN" w:bidi="ar"/>
        </w:rPr>
        <w:t>采购</w:t>
      </w:r>
      <w:r>
        <w:rPr>
          <w:rFonts w:hint="eastAsia" w:ascii="宋体" w:hAnsi="宋体" w:cs="宋体"/>
          <w:color w:val="000000"/>
          <w:sz w:val="21"/>
          <w:szCs w:val="21"/>
          <w:lang w:bidi="ar"/>
        </w:rPr>
        <w:t>代理机构应当将终止原因通知所有响应人。</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二十三、</w:t>
      </w:r>
      <w:bookmarkEnd w:id="48"/>
      <w:bookmarkEnd w:id="49"/>
      <w:bookmarkEnd w:id="50"/>
      <w:r>
        <w:rPr>
          <w:rFonts w:hint="eastAsia" w:ascii="宋体" w:hAnsi="宋体" w:cs="宋体"/>
          <w:b/>
          <w:color w:val="000000"/>
          <w:sz w:val="21"/>
          <w:szCs w:val="21"/>
          <w:lang w:bidi="ar"/>
        </w:rPr>
        <w:t>成交通知</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23.1采购人或者</w:t>
      </w:r>
      <w:r>
        <w:rPr>
          <w:rFonts w:hint="eastAsia" w:ascii="宋体" w:hAnsi="宋体" w:cs="宋体"/>
          <w:color w:val="000000"/>
          <w:sz w:val="21"/>
          <w:szCs w:val="21"/>
          <w:lang w:val="en-US" w:eastAsia="zh-CN" w:bidi="ar"/>
        </w:rPr>
        <w:t>采购</w:t>
      </w:r>
      <w:r>
        <w:rPr>
          <w:rFonts w:hint="eastAsia" w:ascii="宋体" w:hAnsi="宋体" w:cs="宋体"/>
          <w:color w:val="000000"/>
          <w:sz w:val="21"/>
          <w:szCs w:val="21"/>
          <w:lang w:bidi="ar"/>
        </w:rPr>
        <w:t>代理机构应当在成交供应商确定后2个工作日内，在</w:t>
      </w:r>
      <w:r>
        <w:rPr>
          <w:rFonts w:hint="eastAsia" w:ascii="宋体" w:hAnsi="宋体" w:cs="宋体"/>
          <w:color w:val="000000"/>
          <w:sz w:val="21"/>
          <w:szCs w:val="21"/>
          <w:lang w:val="en-US" w:eastAsia="zh-CN" w:bidi="ar"/>
        </w:rPr>
        <w:t>省级以上</w:t>
      </w:r>
      <w:r>
        <w:rPr>
          <w:rFonts w:hint="eastAsia" w:ascii="宋体" w:hAnsi="宋体" w:cs="宋体"/>
          <w:color w:val="000000"/>
          <w:sz w:val="21"/>
          <w:szCs w:val="21"/>
          <w:lang w:bidi="ar"/>
        </w:rPr>
        <w:t>财政部门指定的政府采购信息发布媒体上公告成交结果，公示无异议后向成交供应商发出成交通知书。成交通知书对采购人和成交供应商具有同等法律效力。成交通知书发出以后，采购人改变成交结果或者成交供应商放弃成交，应当承担相应的法律责任。</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23.2成交通知书是合同的组成部分。</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二十四、签订合同</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24.1采购人与成交供应商应当在成交通知书发出之日起15日内，按照磋商文件确定的合同文本以及采购标的、规格型号、采购金额、采购数量、技术和服务要求等事项签订政府采购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24.3成交供应商拒绝签订政府采购合同的，采购人可以按照《政府采购竞争性磋商采购方式管理暂行办法》第二十八条第二款规定的原则确定其他响应人作为成交供应商并签订政府采购合同，也可以重新开展采购活动。拒绝签订政府采购合同的成交供应商不得参加对该项目重新开展的采购活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24.4成交供应商一旦成交，及签订合同后，不得转包、分包，亦不得将合同全部及任何权利、义务向第三方转让，否则将被视为严重违约，代理机构有权决定按照成交供应商成交后终止或解除合同等依约处理。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24.5违反24.1条、24.2的规定，给对方造成损失的，应承担赔偿责任。</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二十五、询问、质疑、投诉</w:t>
      </w:r>
    </w:p>
    <w:p>
      <w:pPr>
        <w:snapToGrid w:val="0"/>
        <w:spacing w:line="400" w:lineRule="exact"/>
        <w:ind w:firstLine="422" w:firstLineChars="200"/>
        <w:rPr>
          <w:rFonts w:ascii="宋体" w:hAnsi="宋体" w:cs="宋体"/>
          <w:b/>
          <w:color w:val="000000"/>
          <w:sz w:val="21"/>
          <w:szCs w:val="21"/>
        </w:rPr>
      </w:pPr>
      <w:r>
        <w:rPr>
          <w:rFonts w:hint="eastAsia" w:ascii="宋体" w:hAnsi="宋体" w:cs="宋体"/>
          <w:b/>
          <w:color w:val="000000"/>
          <w:sz w:val="21"/>
          <w:szCs w:val="21"/>
          <w:lang w:bidi="ar"/>
        </w:rPr>
        <w:t>25.1询问</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供应商对政府采购活动有疑问的，可以按照</w:t>
      </w:r>
      <w:r>
        <w:rPr>
          <w:rFonts w:hint="eastAsia" w:ascii="宋体" w:hAnsi="宋体" w:cs="宋体"/>
          <w:b/>
          <w:color w:val="000000"/>
          <w:sz w:val="21"/>
          <w:szCs w:val="21"/>
          <w:lang w:bidi="ar"/>
        </w:rPr>
        <w:t>响应人须知前附表要求</w:t>
      </w:r>
      <w:r>
        <w:rPr>
          <w:rFonts w:hint="eastAsia" w:ascii="宋体" w:hAnsi="宋体" w:cs="宋体"/>
          <w:bCs/>
          <w:color w:val="000000"/>
          <w:sz w:val="21"/>
          <w:szCs w:val="21"/>
          <w:lang w:bidi="ar"/>
        </w:rPr>
        <w:t>向采购人或</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提出询问。</w:t>
      </w:r>
    </w:p>
    <w:p>
      <w:pPr>
        <w:snapToGrid w:val="0"/>
        <w:spacing w:line="400" w:lineRule="exact"/>
        <w:ind w:firstLine="422" w:firstLineChars="200"/>
        <w:rPr>
          <w:rFonts w:ascii="宋体" w:hAnsi="宋体" w:cs="宋体"/>
          <w:b/>
          <w:color w:val="000000"/>
          <w:sz w:val="21"/>
          <w:szCs w:val="21"/>
        </w:rPr>
      </w:pPr>
      <w:r>
        <w:rPr>
          <w:rFonts w:hint="eastAsia" w:ascii="宋体" w:hAnsi="宋体" w:cs="宋体"/>
          <w:b/>
          <w:color w:val="000000"/>
          <w:sz w:val="21"/>
          <w:szCs w:val="21"/>
          <w:lang w:bidi="ar"/>
        </w:rPr>
        <w:t>25.2质疑</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（1）响应人（潜在响应人）对磋商文件条款或技术参数有异议的，应当在投标截止时间前提出，于投标截止时间后对磋商文件提出质疑的，其质疑被视为无效质疑。</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（2）响应人（潜在响应人）认为磋商文件、招标过程、中标结果使自己的权益受到损害的，可以在知道或者应知其权益受到损害之日起7个工作日内，通过书面材料向</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提出质疑。响应人应知其权益受到损害之日，是指：</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a.对磋商文件提出质疑的，在满足25.2第（1）条款的前提下，为获取磋商文件之日或者磋商文件公告期限届满之日；</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b.对招标过程提出质疑的，为各招标程序环节结束之日；</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c.对中标结果提出质疑的，为中标结果公告期限届满之日。</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响应人（潜在响应人）针对同一采购程序环节的质疑须一次性提出。</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（3）提出质疑的响应人（潜在响应人）应当是参与所质疑项目采购活动的供应商，潜在响应人已依法获取其可质疑的磋商文件的，可以对该文件提出质疑。</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（4）响应人（潜在响应人）提出质疑应当提交质疑函和必要的证明材料。质疑函应当包括下列内容：</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a.响应人（潜在响应人）的姓名或者名称、地址、邮编、联系人及联系电话；</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b.质疑项目的名称、编号；</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c.具体、明确的质疑事项和与质疑事项相关的请求；</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d.事实依据；</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e.必要的法律依据；</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f.提出质疑的日期。</w:t>
      </w:r>
    </w:p>
    <w:p>
      <w:pPr>
        <w:snapToGrid w:val="0"/>
        <w:spacing w:line="400" w:lineRule="exact"/>
        <w:ind w:firstLine="630" w:firstLineChars="300"/>
        <w:rPr>
          <w:rFonts w:ascii="宋体" w:hAnsi="宋体" w:cs="宋体"/>
          <w:bCs/>
          <w:color w:val="000000"/>
          <w:sz w:val="21"/>
          <w:szCs w:val="21"/>
        </w:rPr>
      </w:pPr>
      <w:r>
        <w:rPr>
          <w:rFonts w:hint="eastAsia" w:ascii="宋体" w:hAnsi="宋体" w:cs="宋体"/>
          <w:bCs/>
          <w:color w:val="000000"/>
          <w:sz w:val="21"/>
          <w:szCs w:val="21"/>
          <w:lang w:bidi="ar"/>
        </w:rPr>
        <w:t>响应人（潜在响应人）为自然人的，应当由本人签字；响应人（潜在响应人）为法人或者其他组织的，应当由法定代表人、主要负责人，或者其授权代表签字或者盖名章，并加盖公章。质疑函内容有缺失的，</w:t>
      </w:r>
      <w:r>
        <w:rPr>
          <w:rFonts w:hint="eastAsia" w:ascii="宋体" w:hAnsi="宋体" w:cs="宋体"/>
          <w:bCs/>
          <w:color w:val="000000"/>
          <w:sz w:val="21"/>
          <w:szCs w:val="21"/>
          <w:lang w:val="en-US" w:eastAsia="zh-CN" w:bidi="ar"/>
        </w:rPr>
        <w:t>采购</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采购人应当一次性告知质疑人需补全的材料及补交的截止时间。补交的截止时间与法定质疑期的截止时间一致。质疑人于截止时间后递交补充材料的，将被拒绝，质疑函应按照财政部《政府采购供应商质疑函范本》格式和要求制作，网址：</w:t>
      </w:r>
    </w:p>
    <w:p>
      <w:pPr>
        <w:snapToGrid w:val="0"/>
        <w:spacing w:line="400" w:lineRule="exact"/>
        <w:ind w:firstLine="632" w:firstLineChars="300"/>
        <w:rPr>
          <w:rFonts w:ascii="宋体" w:hAnsi="宋体" w:cs="宋体"/>
          <w:b/>
          <w:sz w:val="21"/>
          <w:szCs w:val="21"/>
        </w:rPr>
      </w:pPr>
      <w:r>
        <w:rPr>
          <w:rFonts w:hint="eastAsia" w:ascii="宋体" w:hAnsi="宋体" w:cs="宋体"/>
          <w:b/>
          <w:sz w:val="21"/>
          <w:szCs w:val="21"/>
          <w:lang w:bidi="ar"/>
        </w:rPr>
        <w:t>http://www.mof.gov.cn/gp/xxgkml/gks/201802/t20180201_2804587.html。</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（5）质疑事项如无实质内容，仅为询问质疑人得分情况或质疑人未中标原因等的，</w:t>
      </w:r>
      <w:r>
        <w:rPr>
          <w:rFonts w:hint="eastAsia" w:ascii="宋体" w:hAnsi="宋体" w:cs="宋体"/>
          <w:bCs/>
          <w:color w:val="000000"/>
          <w:sz w:val="21"/>
          <w:szCs w:val="21"/>
          <w:lang w:val="en-US" w:eastAsia="zh-CN" w:bidi="ar"/>
        </w:rPr>
        <w:t>采购</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、采购人可将此类质疑函作为书面询问接收，</w:t>
      </w:r>
      <w:r>
        <w:rPr>
          <w:rFonts w:hint="eastAsia" w:ascii="宋体" w:hAnsi="宋体" w:cs="宋体"/>
          <w:bCs/>
          <w:color w:val="000000"/>
          <w:sz w:val="21"/>
          <w:szCs w:val="21"/>
          <w:lang w:val="en-US" w:eastAsia="zh-CN" w:bidi="ar"/>
        </w:rPr>
        <w:t>采购</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按询问程序处理。</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（6）采购人、</w:t>
      </w:r>
      <w:r>
        <w:rPr>
          <w:rFonts w:hint="eastAsia" w:ascii="宋体" w:hAnsi="宋体" w:cs="宋体"/>
          <w:bCs/>
          <w:color w:val="000000"/>
          <w:sz w:val="21"/>
          <w:szCs w:val="21"/>
          <w:lang w:val="en-US" w:eastAsia="zh-CN" w:bidi="ar"/>
        </w:rPr>
        <w:t>采购</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不得拒收质疑供应商在法定质疑期内发出的质疑函，应当在收到质疑函后7个工作日内作出答复，并通过书面答复质疑供应商和其他相关当事人。</w:t>
      </w:r>
    </w:p>
    <w:p>
      <w:pPr>
        <w:snapToGrid w:val="0"/>
        <w:spacing w:line="400" w:lineRule="exact"/>
        <w:ind w:firstLine="422" w:firstLineChars="200"/>
        <w:rPr>
          <w:rFonts w:ascii="宋体" w:hAnsi="宋体" w:cs="宋体"/>
          <w:b/>
          <w:color w:val="000000"/>
          <w:sz w:val="21"/>
          <w:szCs w:val="21"/>
        </w:rPr>
      </w:pPr>
      <w:r>
        <w:rPr>
          <w:rFonts w:hint="eastAsia" w:ascii="宋体" w:hAnsi="宋体" w:cs="宋体"/>
          <w:b/>
          <w:color w:val="000000"/>
          <w:sz w:val="21"/>
          <w:szCs w:val="21"/>
          <w:lang w:bidi="ar"/>
        </w:rPr>
        <w:t>25.3投诉</w:t>
      </w:r>
    </w:p>
    <w:p>
      <w:pPr>
        <w:snapToGrid w:val="0"/>
        <w:spacing w:line="400" w:lineRule="exact"/>
        <w:ind w:firstLine="420" w:firstLineChars="200"/>
        <w:rPr>
          <w:rFonts w:hint="eastAsia" w:ascii="宋体" w:hAnsi="宋体" w:cs="宋体"/>
          <w:bCs/>
          <w:color w:val="000000"/>
          <w:sz w:val="21"/>
          <w:szCs w:val="21"/>
          <w:lang w:bidi="ar"/>
        </w:rPr>
      </w:pPr>
      <w:r>
        <w:rPr>
          <w:rFonts w:hint="eastAsia" w:ascii="宋体" w:hAnsi="宋体" w:cs="宋体"/>
          <w:bCs/>
          <w:color w:val="000000"/>
          <w:sz w:val="21"/>
          <w:szCs w:val="21"/>
          <w:lang w:bidi="ar"/>
        </w:rPr>
        <w:t>质疑人对采购人、</w:t>
      </w:r>
      <w:r>
        <w:rPr>
          <w:rFonts w:hint="eastAsia" w:ascii="宋体" w:hAnsi="宋体" w:cs="宋体"/>
          <w:bCs/>
          <w:color w:val="000000"/>
          <w:sz w:val="21"/>
          <w:szCs w:val="21"/>
          <w:lang w:val="en-US" w:eastAsia="zh-CN" w:bidi="ar"/>
        </w:rPr>
        <w:t>采购</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的答复不满意，</w:t>
      </w:r>
    </w:p>
    <w:p>
      <w:pPr>
        <w:snapToGrid w:val="0"/>
        <w:spacing w:line="400" w:lineRule="exact"/>
        <w:ind w:firstLine="420" w:firstLineChars="200"/>
        <w:rPr>
          <w:rFonts w:ascii="宋体" w:hAnsi="宋体" w:cs="宋体"/>
          <w:color w:val="000000"/>
          <w:sz w:val="21"/>
          <w:szCs w:val="21"/>
        </w:rPr>
      </w:pPr>
      <w:r>
        <w:rPr>
          <w:rFonts w:hint="eastAsia" w:ascii="宋体" w:hAnsi="宋体" w:cs="宋体"/>
          <w:bCs/>
          <w:color w:val="000000"/>
          <w:sz w:val="21"/>
          <w:szCs w:val="21"/>
          <w:lang w:bidi="ar"/>
        </w:rPr>
        <w:t>或者</w:t>
      </w:r>
      <w:r>
        <w:rPr>
          <w:rFonts w:hint="eastAsia" w:ascii="宋体" w:hAnsi="宋体" w:cs="宋体"/>
          <w:bCs/>
          <w:color w:val="000000"/>
          <w:sz w:val="21"/>
          <w:szCs w:val="21"/>
          <w:lang w:val="en-US" w:eastAsia="zh-CN" w:bidi="ar"/>
        </w:rPr>
        <w:t>采购</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w:t>
      </w:r>
      <w:r>
        <w:rPr>
          <w:rFonts w:hint="eastAsia" w:ascii="宋体" w:hAnsi="宋体" w:cs="宋体"/>
          <w:color w:val="000000"/>
          <w:sz w:val="21"/>
          <w:szCs w:val="21"/>
          <w:lang w:bidi="ar"/>
        </w:rPr>
        <w:t>采购人</w:t>
      </w:r>
      <w:r>
        <w:rPr>
          <w:rFonts w:hint="eastAsia" w:ascii="宋体" w:hAnsi="宋体" w:cs="宋体"/>
          <w:bCs/>
          <w:color w:val="000000"/>
          <w:sz w:val="21"/>
          <w:szCs w:val="21"/>
          <w:lang w:bidi="ar"/>
        </w:rPr>
        <w:t>未在规定时间内作出答复的，</w:t>
      </w:r>
      <w:r>
        <w:rPr>
          <w:rFonts w:hint="eastAsia" w:ascii="宋体" w:hAnsi="宋体" w:cs="宋体"/>
          <w:color w:val="000000"/>
          <w:sz w:val="21"/>
          <w:szCs w:val="21"/>
          <w:lang w:bidi="ar"/>
        </w:rPr>
        <w:t>质疑人可以在答复期满后15个工作日内依法向财政相关部门提起投诉。</w:t>
      </w:r>
    </w:p>
    <w:p>
      <w:pPr>
        <w:snapToGrid w:val="0"/>
        <w:spacing w:line="400" w:lineRule="exact"/>
        <w:rPr>
          <w:rFonts w:hint="eastAsia" w:ascii="宋体" w:hAnsi="宋体" w:cs="宋体"/>
          <w:b/>
          <w:color w:val="000000"/>
          <w:sz w:val="21"/>
          <w:szCs w:val="21"/>
          <w:lang w:bidi="ar"/>
        </w:rPr>
      </w:pPr>
      <w:r>
        <w:rPr>
          <w:rFonts w:hint="eastAsia" w:ascii="宋体" w:hAnsi="宋体" w:cs="宋体"/>
          <w:b/>
          <w:color w:val="000000"/>
          <w:sz w:val="21"/>
          <w:szCs w:val="21"/>
          <w:lang w:bidi="ar"/>
        </w:rPr>
        <w:t>二十六、响应人在参与政府采购活动中失信行为惩戒相关规定：</w:t>
      </w:r>
    </w:p>
    <w:p>
      <w:pPr>
        <w:snapToGrid w:val="0"/>
        <w:spacing w:line="400" w:lineRule="exact"/>
        <w:ind w:firstLine="420" w:firstLineChars="200"/>
        <w:rPr>
          <w:rFonts w:ascii="宋体" w:hAnsi="宋体" w:cs="宋体"/>
          <w:color w:val="000000"/>
          <w:sz w:val="21"/>
          <w:szCs w:val="21"/>
          <w:lang w:bidi="ar"/>
        </w:rPr>
      </w:pPr>
      <w:bookmarkStart w:id="592" w:name="_GoBack"/>
      <w:bookmarkEnd w:id="592"/>
      <w:r>
        <w:rPr>
          <w:rFonts w:hint="eastAsia" w:ascii="宋体" w:hAnsi="宋体" w:cs="宋体"/>
          <w:color w:val="000000"/>
          <w:sz w:val="21"/>
          <w:szCs w:val="21"/>
          <w:lang w:bidi="ar"/>
        </w:rPr>
        <w:t>26.1对于被行政处罚尚在禁止参加政府采购活动期内的响应人，不得参加政府采购活动，否则中标、成交结果无效。</w:t>
      </w:r>
    </w:p>
    <w:p>
      <w:pPr>
        <w:snapToGrid w:val="0"/>
        <w:spacing w:line="400" w:lineRule="exact"/>
        <w:ind w:firstLine="420" w:firstLineChars="200"/>
        <w:rPr>
          <w:rFonts w:ascii="宋体" w:hAnsi="宋体" w:cs="宋体"/>
          <w:sz w:val="21"/>
          <w:szCs w:val="21"/>
        </w:rPr>
      </w:pPr>
      <w:r>
        <w:rPr>
          <w:rFonts w:hint="eastAsia" w:ascii="宋体" w:hAnsi="宋体" w:cs="宋体"/>
          <w:color w:val="000000"/>
          <w:sz w:val="21"/>
          <w:szCs w:val="21"/>
          <w:lang w:bidi="ar"/>
        </w:rPr>
        <w:t xml:space="preserve">26.2对于被做出失信行为等级记录且该记录尚处于有效期内的响应人，在其参与政府采购活动时给予一定的分数扣减或价格增加。具体标准为:采用综合评分法的，对于一级失信行为供应商给予其总分值2%的减分，二级失信行为供应商给予其总分值4%的减分，三级失信行为供应商给予其总分值6%的减分。采用最低评标价法的，对于一级失信行为供应商给予其报价2%的加价，二级失信行为供应商给予其报价4%的加价，三级失信行为供应商给予其报价6%的加价。 </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二十七、保密和披露</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27.1响应人自获取磋商文件之日起，须履行本招标项目下保密义务，不得将因本次招标获得的信息向第三人外传。</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27.2采购人或</w:t>
      </w:r>
      <w:r>
        <w:rPr>
          <w:rFonts w:hint="eastAsia" w:ascii="宋体" w:hAnsi="宋体" w:cs="宋体"/>
          <w:color w:val="000000"/>
          <w:sz w:val="21"/>
          <w:szCs w:val="21"/>
          <w:lang w:val="en-US" w:eastAsia="zh-CN" w:bidi="ar"/>
        </w:rPr>
        <w:t>采购</w:t>
      </w:r>
      <w:r>
        <w:rPr>
          <w:rFonts w:hint="eastAsia" w:ascii="宋体" w:hAnsi="宋体" w:cs="宋体"/>
          <w:color w:val="000000"/>
          <w:sz w:val="21"/>
          <w:szCs w:val="21"/>
          <w:lang w:bidi="ar"/>
        </w:rPr>
        <w:t>代理机构有权将响应人提供的所有资料向有关政府部门或评审委员会披露。</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27.3在采购人或</w:t>
      </w:r>
      <w:r>
        <w:rPr>
          <w:rFonts w:hint="eastAsia" w:ascii="宋体" w:hAnsi="宋体" w:cs="宋体"/>
          <w:color w:val="000000"/>
          <w:sz w:val="21"/>
          <w:szCs w:val="21"/>
          <w:lang w:val="en-US" w:eastAsia="zh-CN" w:bidi="ar"/>
        </w:rPr>
        <w:t>采购</w:t>
      </w:r>
      <w:r>
        <w:rPr>
          <w:rFonts w:hint="eastAsia" w:ascii="宋体" w:hAnsi="宋体" w:cs="宋体"/>
          <w:color w:val="000000"/>
          <w:sz w:val="21"/>
          <w:szCs w:val="21"/>
          <w:lang w:bidi="ar"/>
        </w:rPr>
        <w:t>代理机构认为适当时、国家机关调查、审查、审计时以及其他符合法律规定的情形下，采购人或代</w:t>
      </w:r>
      <w:r>
        <w:rPr>
          <w:rFonts w:hint="eastAsia" w:ascii="宋体" w:hAnsi="宋体" w:cs="宋体"/>
          <w:color w:val="000000"/>
          <w:sz w:val="21"/>
          <w:szCs w:val="21"/>
          <w:lang w:val="en-US" w:eastAsia="zh-CN" w:bidi="ar"/>
        </w:rPr>
        <w:t>采购</w:t>
      </w:r>
      <w:r>
        <w:rPr>
          <w:rFonts w:hint="eastAsia" w:ascii="宋体" w:hAnsi="宋体" w:cs="宋体"/>
          <w:color w:val="000000"/>
          <w:sz w:val="21"/>
          <w:szCs w:val="21"/>
          <w:lang w:bidi="ar"/>
        </w:rPr>
        <w:t>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二十八、未尽事宜</w:t>
      </w:r>
    </w:p>
    <w:p>
      <w:pPr>
        <w:spacing w:line="400" w:lineRule="exact"/>
        <w:rPr>
          <w:rFonts w:ascii="宋体" w:hAnsi="宋体" w:cs="宋体"/>
          <w:color w:val="000000"/>
          <w:sz w:val="21"/>
          <w:szCs w:val="21"/>
        </w:rPr>
      </w:pPr>
      <w:r>
        <w:rPr>
          <w:rFonts w:hint="eastAsia" w:ascii="宋体" w:hAnsi="宋体" w:cs="宋体"/>
          <w:color w:val="000000"/>
          <w:sz w:val="21"/>
          <w:szCs w:val="21"/>
          <w:lang w:bidi="ar"/>
        </w:rPr>
        <w:t>28.1按《中华人民共和国政府采购法》及其他有关法律法规的规定执行。</w:t>
      </w:r>
      <w:r>
        <w:rPr>
          <w:rFonts w:hint="eastAsia" w:ascii="宋体" w:hAnsi="宋体" w:cs="宋体"/>
          <w:b/>
          <w:color w:val="000000"/>
          <w:sz w:val="21"/>
          <w:szCs w:val="21"/>
          <w:lang w:bidi="ar"/>
        </w:rPr>
        <w:br w:type="page"/>
      </w:r>
    </w:p>
    <w:p>
      <w:pPr>
        <w:numPr>
          <w:ilvl w:val="0"/>
          <w:numId w:val="1"/>
        </w:numPr>
        <w:snapToGrid w:val="0"/>
        <w:spacing w:line="400" w:lineRule="exact"/>
        <w:jc w:val="center"/>
        <w:rPr>
          <w:rFonts w:ascii="宋体" w:hAnsi="宋体" w:cs="宋体"/>
          <w:b/>
          <w:bCs/>
          <w:sz w:val="32"/>
          <w:szCs w:val="32"/>
          <w:u w:color="000000"/>
        </w:rPr>
        <w:sectPr>
          <w:footerReference r:id="rId6" w:type="default"/>
          <w:pgSz w:w="11906" w:h="16838"/>
          <w:pgMar w:top="1304" w:right="1800" w:bottom="1304" w:left="1800" w:header="851" w:footer="992" w:gutter="0"/>
          <w:pgBorders>
            <w:top w:val="none" w:sz="0" w:space="0"/>
            <w:left w:val="none" w:sz="0" w:space="0"/>
            <w:bottom w:val="none" w:sz="0" w:space="0"/>
            <w:right w:val="none" w:sz="0" w:space="0"/>
          </w:pgBorders>
          <w:cols w:space="425" w:num="1"/>
          <w:docGrid w:type="lines" w:linePitch="312" w:charSpace="0"/>
        </w:sectPr>
      </w:pPr>
    </w:p>
    <w:p>
      <w:pPr>
        <w:numPr>
          <w:ilvl w:val="0"/>
          <w:numId w:val="1"/>
        </w:numPr>
        <w:snapToGrid w:val="0"/>
        <w:spacing w:line="400" w:lineRule="exact"/>
        <w:jc w:val="center"/>
        <w:rPr>
          <w:rFonts w:ascii="宋体" w:hAnsi="宋体" w:cs="宋体"/>
          <w:b/>
          <w:bCs/>
          <w:sz w:val="32"/>
          <w:szCs w:val="32"/>
          <w:u w:color="000000"/>
        </w:rPr>
      </w:pPr>
      <w:r>
        <w:rPr>
          <w:rFonts w:hint="eastAsia" w:ascii="宋体" w:hAnsi="宋体" w:cs="宋体"/>
          <w:b/>
          <w:bCs/>
          <w:sz w:val="32"/>
          <w:szCs w:val="32"/>
          <w:u w:color="000000"/>
        </w:rPr>
        <w:t>采购需求</w:t>
      </w:r>
    </w:p>
    <w:p>
      <w:pPr>
        <w:spacing w:line="440" w:lineRule="exact"/>
        <w:jc w:val="left"/>
        <w:rPr>
          <w:rFonts w:hint="eastAsia" w:ascii="宋体" w:eastAsia="宋体" w:cs="宋体"/>
          <w:color w:val="000000"/>
          <w:sz w:val="21"/>
          <w:szCs w:val="21"/>
          <w:lang w:eastAsia="zh-CN"/>
        </w:rPr>
      </w:pPr>
      <w:r>
        <w:rPr>
          <w:rFonts w:hint="eastAsia" w:ascii="宋体" w:cs="宋体"/>
          <w:b/>
          <w:color w:val="000000"/>
          <w:sz w:val="21"/>
          <w:szCs w:val="21"/>
        </w:rPr>
        <w:t>一、项目名称：</w:t>
      </w:r>
      <w:r>
        <w:rPr>
          <w:rFonts w:hint="eastAsia" w:ascii="宋体" w:cs="宋体"/>
          <w:color w:val="000000"/>
          <w:sz w:val="21"/>
          <w:szCs w:val="21"/>
          <w:lang w:eastAsia="zh-CN"/>
        </w:rPr>
        <w:t>溧阳市公安局指挥大厅技术改造工程</w:t>
      </w:r>
    </w:p>
    <w:p>
      <w:pPr>
        <w:spacing w:line="400" w:lineRule="exact"/>
        <w:jc w:val="both"/>
        <w:rPr>
          <w:rFonts w:hint="eastAsia" w:ascii="宋体" w:hAnsi="宋体" w:eastAsia="宋体" w:cs="宋体"/>
          <w:sz w:val="32"/>
          <w:szCs w:val="32"/>
          <w:lang w:val="en-US" w:eastAsia="zh-CN"/>
        </w:rPr>
      </w:pPr>
      <w:r>
        <w:rPr>
          <w:rFonts w:hint="eastAsia" w:ascii="宋体" w:cs="宋体"/>
          <w:b/>
          <w:sz w:val="21"/>
          <w:szCs w:val="21"/>
        </w:rPr>
        <w:t>二、</w:t>
      </w:r>
      <w:r>
        <w:rPr>
          <w:rFonts w:hint="eastAsia" w:ascii="宋体" w:cs="宋体"/>
          <w:b/>
          <w:sz w:val="21"/>
          <w:szCs w:val="21"/>
          <w:lang w:val="en-US" w:eastAsia="zh-CN"/>
        </w:rPr>
        <w:t>采购清单（详见招标控制价文件）</w:t>
      </w:r>
    </w:p>
    <w:p>
      <w:pPr>
        <w:spacing w:line="400" w:lineRule="exact"/>
        <w:jc w:val="center"/>
        <w:rPr>
          <w:rFonts w:ascii="宋体" w:hAnsi="宋体" w:cs="宋体"/>
          <w:sz w:val="32"/>
          <w:szCs w:val="32"/>
        </w:rPr>
      </w:pPr>
    </w:p>
    <w:p>
      <w:pPr>
        <w:spacing w:line="400" w:lineRule="exact"/>
        <w:jc w:val="center"/>
        <w:rPr>
          <w:rFonts w:ascii="宋体" w:hAnsi="宋体" w:cs="宋体"/>
          <w:sz w:val="32"/>
          <w:szCs w:val="32"/>
        </w:rP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pStyle w:val="18"/>
      </w:pPr>
    </w:p>
    <w:p/>
    <w:p>
      <w:pPr>
        <w:pStyle w:val="18"/>
      </w:pPr>
    </w:p>
    <w:p/>
    <w:p>
      <w:pPr>
        <w:pStyle w:val="18"/>
      </w:pPr>
    </w:p>
    <w:p/>
    <w:p>
      <w:pPr>
        <w:pStyle w:val="18"/>
      </w:pPr>
    </w:p>
    <w:p/>
    <w:p>
      <w:pPr>
        <w:pStyle w:val="18"/>
      </w:pPr>
    </w:p>
    <w:p>
      <w:pPr>
        <w:spacing w:line="400" w:lineRule="exact"/>
        <w:jc w:val="center"/>
      </w:pPr>
    </w:p>
    <w:p>
      <w:pPr>
        <w:spacing w:line="400" w:lineRule="exact"/>
        <w:jc w:val="center"/>
        <w:rPr>
          <w:rFonts w:ascii="宋体" w:hAnsi="宋体" w:cs="宋体"/>
          <w:b/>
          <w:bCs/>
          <w:sz w:val="21"/>
          <w:szCs w:val="21"/>
        </w:rPr>
      </w:pPr>
      <w:r>
        <w:fldChar w:fldCharType="begin"/>
      </w:r>
      <w:r>
        <w:instrText xml:space="preserve"> HYPERLINK \l "_Toc214163640" </w:instrText>
      </w:r>
      <w:r>
        <w:fldChar w:fldCharType="separate"/>
      </w:r>
      <w:r>
        <w:rPr>
          <w:rFonts w:hint="eastAsia" w:ascii="宋体" w:hAnsi="宋体" w:cs="宋体"/>
          <w:b/>
          <w:bCs/>
          <w:sz w:val="32"/>
          <w:szCs w:val="32"/>
        </w:rPr>
        <w:t>第五部分   评审办法和</w:t>
      </w:r>
      <w:r>
        <w:rPr>
          <w:rFonts w:hint="eastAsia" w:ascii="宋体" w:hAnsi="宋体" w:cs="宋体"/>
          <w:b/>
          <w:bCs/>
          <w:sz w:val="32"/>
          <w:szCs w:val="32"/>
        </w:rPr>
        <w:fldChar w:fldCharType="end"/>
      </w:r>
      <w:r>
        <w:rPr>
          <w:rFonts w:hint="eastAsia" w:ascii="宋体" w:hAnsi="宋体" w:cs="宋体"/>
          <w:b/>
          <w:bCs/>
          <w:sz w:val="32"/>
          <w:szCs w:val="32"/>
        </w:rPr>
        <w:t>评审标准</w:t>
      </w:r>
    </w:p>
    <w:p>
      <w:pPr>
        <w:pStyle w:val="2"/>
        <w:spacing w:before="0" w:after="156" w:afterLines="50" w:line="400" w:lineRule="exact"/>
        <w:rPr>
          <w:rFonts w:ascii="宋体" w:hAnsi="宋体" w:cs="宋体"/>
          <w:sz w:val="21"/>
          <w:szCs w:val="21"/>
        </w:rPr>
      </w:pPr>
      <w:r>
        <w:rPr>
          <w:rFonts w:hint="eastAsia" w:ascii="宋体" w:hAnsi="宋体" w:cs="宋体"/>
          <w:sz w:val="21"/>
          <w:szCs w:val="21"/>
        </w:rPr>
        <w:t>一、评审办法</w:t>
      </w:r>
    </w:p>
    <w:p>
      <w:pPr>
        <w:spacing w:line="400" w:lineRule="exact"/>
        <w:ind w:firstLine="420" w:firstLineChars="200"/>
        <w:rPr>
          <w:rFonts w:ascii="宋体" w:hAnsi="宋体" w:cs="宋体"/>
          <w:sz w:val="21"/>
          <w:szCs w:val="21"/>
        </w:rPr>
      </w:pPr>
      <w:r>
        <w:rPr>
          <w:rFonts w:hint="eastAsia" w:ascii="宋体" w:hAnsi="宋体" w:cs="宋体"/>
          <w:sz w:val="21"/>
          <w:szCs w:val="21"/>
        </w:rPr>
        <w:t>本次磋商采用综合评分法，将响应人各项因素作为评价的基础，综合评选出最佳响应方案。每一响应人的最终得分为所有磋商小组成员给其评分的算数平均值（保留2位小数）。评标委员按照评分标准评定响应单位的分值,按最终评审分由高到低顺序排列。得分最高者为第一中标候选人。得分相同的，按投标</w:t>
      </w:r>
      <w:r>
        <w:rPr>
          <w:rFonts w:hint="eastAsia" w:ascii="宋体" w:hAnsi="宋体" w:cs="宋体"/>
          <w:kern w:val="0"/>
          <w:sz w:val="21"/>
          <w:szCs w:val="21"/>
        </w:rPr>
        <w:t>最后报价</w:t>
      </w:r>
      <w:r>
        <w:rPr>
          <w:rFonts w:hint="eastAsia" w:ascii="宋体" w:hAnsi="宋体" w:cs="宋体"/>
          <w:sz w:val="21"/>
          <w:szCs w:val="21"/>
        </w:rPr>
        <w:t>由低到高顺序排列。得分且投标报价相同的，由采购人现场抽签决定第一中标候选人。磋商小组共同认定的客观分评审部分，需磋商小组成员共同讨论、独立打分，存在不同意见的，磋商小组成员分别作出书面说明。</w:t>
      </w:r>
    </w:p>
    <w:p>
      <w:pPr>
        <w:spacing w:line="400" w:lineRule="exact"/>
        <w:ind w:firstLine="420" w:firstLineChars="200"/>
        <w:rPr>
          <w:rFonts w:ascii="宋体" w:hAnsi="宋体" w:cs="宋体"/>
          <w:b/>
          <w:bCs/>
          <w:sz w:val="21"/>
          <w:szCs w:val="21"/>
        </w:rPr>
      </w:pPr>
      <w:r>
        <w:rPr>
          <w:rFonts w:hint="eastAsia" w:ascii="宋体" w:hAnsi="宋体" w:cs="宋体"/>
          <w:sz w:val="21"/>
          <w:szCs w:val="21"/>
        </w:rPr>
        <w:t>根据财政部、工业和信息化部发布的《政府采购促进中小企业发展管理办法》规定，对于非专门面向中小企业的项目，对小型和微型企业产品的价格给予一定的扣除，用扣除后的价格参与评审，折扣比例详见</w:t>
      </w:r>
      <w:r>
        <w:rPr>
          <w:rFonts w:hint="eastAsia" w:ascii="宋体" w:hAnsi="宋体" w:cs="宋体"/>
          <w:b/>
          <w:bCs/>
          <w:sz w:val="21"/>
          <w:szCs w:val="21"/>
        </w:rPr>
        <w:t>响应人须知前附表。</w:t>
      </w:r>
    </w:p>
    <w:p>
      <w:pPr>
        <w:spacing w:line="400" w:lineRule="exact"/>
        <w:rPr>
          <w:rFonts w:ascii="宋体" w:hAnsi="宋体" w:cs="宋体"/>
          <w:b/>
          <w:bCs/>
          <w:sz w:val="21"/>
          <w:szCs w:val="21"/>
        </w:rPr>
      </w:pPr>
      <w:r>
        <w:rPr>
          <w:rFonts w:hint="eastAsia" w:ascii="宋体" w:hAnsi="宋体" w:cs="宋体"/>
          <w:b/>
          <w:bCs/>
          <w:sz w:val="21"/>
          <w:szCs w:val="21"/>
        </w:rPr>
        <w:t>二、评分细则</w:t>
      </w:r>
    </w:p>
    <w:tbl>
      <w:tblPr>
        <w:tblStyle w:val="19"/>
        <w:tblW w:w="8910" w:type="dxa"/>
        <w:jc w:val="center"/>
        <w:tblLayout w:type="fixed"/>
        <w:tblCellMar>
          <w:top w:w="0" w:type="dxa"/>
          <w:left w:w="108" w:type="dxa"/>
          <w:bottom w:w="0" w:type="dxa"/>
          <w:right w:w="108" w:type="dxa"/>
        </w:tblCellMar>
      </w:tblPr>
      <w:tblGrid>
        <w:gridCol w:w="851"/>
        <w:gridCol w:w="1134"/>
        <w:gridCol w:w="851"/>
        <w:gridCol w:w="5243"/>
        <w:gridCol w:w="831"/>
      </w:tblGrid>
      <w:tr>
        <w:tblPrEx>
          <w:tblCellMar>
            <w:top w:w="0" w:type="dxa"/>
            <w:left w:w="108" w:type="dxa"/>
            <w:bottom w:w="0" w:type="dxa"/>
            <w:right w:w="108" w:type="dxa"/>
          </w:tblCellMar>
        </w:tblPrEx>
        <w:trPr>
          <w:trHeight w:val="270" w:hRule="atLeast"/>
          <w:jc w:val="center"/>
        </w:trPr>
        <w:tc>
          <w:tcPr>
            <w:tcW w:w="8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rPr>
              <w:t>序号</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rPr>
              <w:t>评分项目</w:t>
            </w:r>
          </w:p>
        </w:tc>
        <w:tc>
          <w:tcPr>
            <w:tcW w:w="85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rPr>
              <w:t>分值</w:t>
            </w:r>
          </w:p>
        </w:tc>
        <w:tc>
          <w:tcPr>
            <w:tcW w:w="5243"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rPr>
              <w:t>评分依据</w:t>
            </w:r>
          </w:p>
        </w:tc>
        <w:tc>
          <w:tcPr>
            <w:tcW w:w="83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rPr>
              <w:t>备注</w:t>
            </w:r>
          </w:p>
        </w:tc>
      </w:tr>
      <w:tr>
        <w:tblPrEx>
          <w:tblCellMar>
            <w:top w:w="0" w:type="dxa"/>
            <w:left w:w="108" w:type="dxa"/>
            <w:bottom w:w="0" w:type="dxa"/>
            <w:right w:w="108" w:type="dxa"/>
          </w:tblCellMar>
        </w:tblPrEx>
        <w:trPr>
          <w:trHeight w:val="1279" w:hRule="atLeast"/>
          <w:jc w:val="center"/>
        </w:trPr>
        <w:tc>
          <w:tcPr>
            <w:tcW w:w="85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rPr>
              <w:t>1</w:t>
            </w: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rPr>
              <w:t>价格分</w:t>
            </w:r>
          </w:p>
        </w:tc>
        <w:tc>
          <w:tcPr>
            <w:tcW w:w="8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lang w:val="en-US" w:eastAsia="zh-CN"/>
              </w:rPr>
              <w:t>4</w:t>
            </w:r>
            <w:r>
              <w:rPr>
                <w:rFonts w:hint="eastAsia" w:ascii="宋体" w:hAnsi="宋体" w:cs="宋体"/>
                <w:sz w:val="21"/>
                <w:szCs w:val="21"/>
              </w:rPr>
              <w:t>0分</w:t>
            </w:r>
          </w:p>
        </w:tc>
        <w:tc>
          <w:tcPr>
            <w:tcW w:w="524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firstLine="420" w:firstLineChars="200"/>
              <w:jc w:val="both"/>
              <w:rPr>
                <w:rFonts w:hint="eastAsia" w:ascii="宋体" w:hAnsi="宋体" w:cs="宋体"/>
                <w:sz w:val="21"/>
                <w:szCs w:val="21"/>
              </w:rPr>
            </w:pPr>
            <w:r>
              <w:rPr>
                <w:rFonts w:hint="eastAsia" w:ascii="宋体" w:hAnsi="宋体" w:cs="宋体"/>
                <w:sz w:val="21"/>
                <w:szCs w:val="21"/>
              </w:rPr>
              <w:t>采用低价优先法计算，即满足招标文件要求且投标价格最低的投标报价为评标基准价，其价格分为满分。其他投标人投标报价得分＝（评标基准价/投标报价）*</w:t>
            </w:r>
            <w:r>
              <w:rPr>
                <w:rFonts w:hint="eastAsia" w:ascii="宋体" w:hAnsi="宋体" w:cs="宋体"/>
                <w:sz w:val="21"/>
                <w:szCs w:val="21"/>
                <w:lang w:val="en-US" w:eastAsia="zh-CN"/>
              </w:rPr>
              <w:t>4</w:t>
            </w:r>
            <w:r>
              <w:rPr>
                <w:rFonts w:hint="eastAsia" w:ascii="宋体" w:hAnsi="宋体" w:cs="宋体"/>
                <w:sz w:val="21"/>
                <w:szCs w:val="21"/>
              </w:rPr>
              <w:t>0。</w:t>
            </w:r>
          </w:p>
        </w:tc>
        <w:tc>
          <w:tcPr>
            <w:tcW w:w="83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firstLine="420" w:firstLineChars="200"/>
              <w:jc w:val="center"/>
              <w:rPr>
                <w:rFonts w:hint="eastAsia" w:ascii="宋体" w:hAnsi="宋体" w:cs="宋体"/>
                <w:sz w:val="21"/>
                <w:szCs w:val="21"/>
              </w:rPr>
            </w:pPr>
          </w:p>
        </w:tc>
      </w:tr>
      <w:tr>
        <w:tblPrEx>
          <w:tblCellMar>
            <w:top w:w="0" w:type="dxa"/>
            <w:left w:w="108" w:type="dxa"/>
            <w:bottom w:w="0" w:type="dxa"/>
            <w:right w:w="108" w:type="dxa"/>
          </w:tblCellMar>
        </w:tblPrEx>
        <w:trPr>
          <w:trHeight w:val="1119" w:hRule="atLeast"/>
          <w:jc w:val="center"/>
        </w:trPr>
        <w:tc>
          <w:tcPr>
            <w:tcW w:w="85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rPr>
              <w:t>2</w:t>
            </w:r>
          </w:p>
        </w:tc>
        <w:tc>
          <w:tcPr>
            <w:tcW w:w="113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rPr>
              <w:t>施工管理方案</w:t>
            </w:r>
          </w:p>
        </w:tc>
        <w:tc>
          <w:tcPr>
            <w:tcW w:w="85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lang w:val="en-US" w:eastAsia="zh-CN"/>
              </w:rPr>
              <w:t>33</w:t>
            </w:r>
            <w:r>
              <w:rPr>
                <w:rFonts w:hint="eastAsia" w:ascii="宋体" w:hAnsi="宋体" w:cs="宋体"/>
                <w:sz w:val="21"/>
                <w:szCs w:val="21"/>
              </w:rPr>
              <w:t>分</w:t>
            </w:r>
          </w:p>
        </w:tc>
        <w:tc>
          <w:tcPr>
            <w:tcW w:w="5243" w:type="dxa"/>
            <w:tcBorders>
              <w:top w:val="nil"/>
              <w:left w:val="nil"/>
              <w:bottom w:val="single" w:color="auto" w:sz="4" w:space="0"/>
              <w:right w:val="single" w:color="auto" w:sz="4" w:space="0"/>
            </w:tcBorders>
            <w:noWrap w:val="0"/>
            <w:vAlign w:val="center"/>
          </w:tcPr>
          <w:p>
            <w:pPr>
              <w:keepNext w:val="0"/>
              <w:keepLines w:val="0"/>
              <w:suppressLineNumbers w:val="0"/>
              <w:tabs>
                <w:tab w:val="left" w:pos="377"/>
              </w:tabs>
              <w:spacing w:before="0" w:beforeAutospacing="0" w:after="0" w:afterAutospacing="0" w:line="400" w:lineRule="exact"/>
              <w:ind w:left="0" w:right="0"/>
              <w:jc w:val="left"/>
              <w:rPr>
                <w:rFonts w:hint="default" w:ascii="宋体" w:hAnsi="宋体" w:cs="宋体"/>
                <w:b/>
                <w:bCs/>
                <w:sz w:val="21"/>
                <w:szCs w:val="21"/>
                <w:highlight w:val="none"/>
                <w:lang w:val="en-US" w:eastAsia="zh-CN"/>
              </w:rPr>
            </w:pPr>
            <w:r>
              <w:rPr>
                <w:rFonts w:hint="eastAsia" w:ascii="宋体" w:hAnsi="宋体" w:cs="宋体"/>
                <w:b/>
                <w:bCs/>
                <w:sz w:val="21"/>
                <w:szCs w:val="21"/>
                <w:highlight w:val="none"/>
                <w:lang w:val="en-US" w:eastAsia="zh-CN"/>
              </w:rPr>
              <w:t>（1）依据投标人提供的施工执行计划的合理性、可操作性等进行评价，最高得3分：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1）方案合理、可操作性高的，得3分；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2）方案较合理、可操作性较高的，得2分；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3）方案一般、可操作性较低的，得1分；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4）不提供不得分。</w:t>
            </w:r>
          </w:p>
          <w:p>
            <w:pPr>
              <w:keepNext w:val="0"/>
              <w:keepLines w:val="0"/>
              <w:suppressLineNumbers w:val="0"/>
              <w:tabs>
                <w:tab w:val="left" w:pos="377"/>
              </w:tabs>
              <w:spacing w:before="0" w:beforeAutospacing="0" w:after="0" w:afterAutospacing="0" w:line="400" w:lineRule="exact"/>
              <w:ind w:left="0" w:right="0"/>
              <w:jc w:val="left"/>
              <w:rPr>
                <w:rFonts w:hint="eastAsia" w:ascii="宋体" w:hAnsi="宋体" w:cs="宋体"/>
                <w:sz w:val="21"/>
                <w:szCs w:val="21"/>
                <w:highlight w:val="none"/>
                <w:lang w:val="en-US" w:eastAsia="zh-CN"/>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2</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依据投标人提供的</w:t>
            </w:r>
            <w:r>
              <w:rPr>
                <w:rFonts w:hint="eastAsia" w:ascii="宋体" w:hAnsi="宋体" w:cs="宋体"/>
                <w:b/>
                <w:bCs/>
                <w:sz w:val="21"/>
                <w:szCs w:val="21"/>
                <w:highlight w:val="none"/>
              </w:rPr>
              <w:t>施工进度控制</w:t>
            </w:r>
            <w:r>
              <w:rPr>
                <w:rFonts w:hint="eastAsia" w:ascii="宋体" w:hAnsi="宋体" w:cs="宋体"/>
                <w:b/>
                <w:bCs/>
                <w:sz w:val="21"/>
                <w:szCs w:val="21"/>
                <w:highlight w:val="none"/>
                <w:lang w:val="en-US" w:eastAsia="zh-CN"/>
              </w:rPr>
              <w:t>措施的可行性、完整性、合理性等进行评价，最高得3分：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1）进度措施合理、完整、可行性高的，得3分；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2）进度措施较合理、较完整、可行性较高的，得2分；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3）进度措施一般，缺乏一定可行性的，得1分；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4）不提供不得分。</w:t>
            </w:r>
          </w:p>
          <w:p>
            <w:pPr>
              <w:keepNext w:val="0"/>
              <w:keepLines w:val="0"/>
              <w:suppressLineNumbers w:val="0"/>
              <w:tabs>
                <w:tab w:val="left" w:pos="377"/>
              </w:tabs>
              <w:spacing w:before="0" w:beforeAutospacing="0" w:after="0" w:afterAutospacing="0" w:line="400" w:lineRule="exact"/>
              <w:ind w:left="0" w:right="0"/>
              <w:jc w:val="left"/>
              <w:rPr>
                <w:rFonts w:hint="eastAsia" w:ascii="宋体" w:hAnsi="宋体" w:cs="宋体"/>
                <w:sz w:val="21"/>
                <w:szCs w:val="21"/>
                <w:highlight w:val="none"/>
                <w:lang w:val="en-US" w:eastAsia="zh-CN"/>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3</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依据投标人提供的</w:t>
            </w:r>
            <w:r>
              <w:rPr>
                <w:rFonts w:hint="eastAsia" w:ascii="宋体" w:hAnsi="宋体" w:cs="宋体"/>
                <w:b/>
                <w:bCs/>
                <w:sz w:val="21"/>
                <w:szCs w:val="21"/>
                <w:highlight w:val="none"/>
              </w:rPr>
              <w:t>施工费用控制</w:t>
            </w:r>
            <w:r>
              <w:rPr>
                <w:rFonts w:hint="eastAsia" w:ascii="宋体" w:hAnsi="宋体" w:cs="宋体"/>
                <w:b/>
                <w:bCs/>
                <w:sz w:val="21"/>
                <w:szCs w:val="21"/>
                <w:highlight w:val="none"/>
                <w:lang w:val="en-US" w:eastAsia="zh-CN"/>
              </w:rPr>
              <w:t>方案、</w:t>
            </w:r>
            <w:r>
              <w:rPr>
                <w:rFonts w:hint="eastAsia" w:ascii="宋体" w:hAnsi="宋体" w:cs="宋体"/>
                <w:b/>
                <w:bCs/>
                <w:sz w:val="21"/>
                <w:szCs w:val="21"/>
                <w:highlight w:val="none"/>
              </w:rPr>
              <w:t>施工质量控制</w:t>
            </w:r>
            <w:r>
              <w:rPr>
                <w:rFonts w:hint="eastAsia" w:ascii="宋体" w:hAnsi="宋体" w:cs="宋体"/>
                <w:b/>
                <w:bCs/>
                <w:sz w:val="21"/>
                <w:szCs w:val="21"/>
                <w:highlight w:val="none"/>
                <w:lang w:val="en-US" w:eastAsia="zh-CN"/>
              </w:rPr>
              <w:t>方案的完整性、规范性、可靠性等进行评价，最高得3分：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1）方案完整、规范、可靠的，得3分；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2）方案较完整、较可靠的，得2分；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3）方案一般、相对不太符合规定的，得1分；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4）不提供不得分。</w:t>
            </w:r>
          </w:p>
          <w:p>
            <w:pPr>
              <w:keepNext w:val="0"/>
              <w:keepLines w:val="0"/>
              <w:suppressLineNumbers w:val="0"/>
              <w:tabs>
                <w:tab w:val="left" w:pos="377"/>
              </w:tabs>
              <w:spacing w:before="0" w:beforeAutospacing="0" w:after="0" w:afterAutospacing="0" w:line="400" w:lineRule="exact"/>
              <w:ind w:left="0" w:right="0"/>
              <w:jc w:val="left"/>
              <w:rPr>
                <w:rFonts w:hint="eastAsia" w:ascii="宋体" w:hAnsi="宋体" w:cs="宋体"/>
                <w:sz w:val="21"/>
                <w:szCs w:val="21"/>
                <w:lang w:val="en-US" w:eastAsia="zh-CN"/>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4</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依据投标人提供的</w:t>
            </w:r>
            <w:r>
              <w:rPr>
                <w:rFonts w:hint="eastAsia" w:ascii="宋体" w:hAnsi="宋体" w:cs="宋体"/>
                <w:b/>
                <w:bCs/>
                <w:sz w:val="21"/>
                <w:szCs w:val="21"/>
              </w:rPr>
              <w:t>施工安全管理</w:t>
            </w:r>
            <w:r>
              <w:rPr>
                <w:rFonts w:hint="eastAsia" w:ascii="宋体" w:hAnsi="宋体" w:cs="宋体"/>
                <w:b/>
                <w:bCs/>
                <w:sz w:val="21"/>
                <w:szCs w:val="21"/>
                <w:lang w:val="en-US" w:eastAsia="zh-CN"/>
              </w:rPr>
              <w:t>方案包括安全生产文明施工保证体系健全性，安全生产隐患分析全面及保障措施落实合理性等内容进行评价，最高得5分：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1）安全生产体系健全、安全隐患分析全面、措施落实到位的，得5分；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2）安全生产体系较健全、安全隐患分析较全面、措施落实较到位的，得3分；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3）安全生产体系一般、缺乏安全隐患分析、措施缺乏一定合理性的，得1分；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4）不提供不得分。</w:t>
            </w:r>
          </w:p>
          <w:p>
            <w:pPr>
              <w:keepNext w:val="0"/>
              <w:keepLines w:val="0"/>
              <w:suppressLineNumbers w:val="0"/>
              <w:tabs>
                <w:tab w:val="left" w:pos="377"/>
              </w:tabs>
              <w:spacing w:before="0" w:beforeAutospacing="0" w:after="0" w:afterAutospacing="0" w:line="400" w:lineRule="exact"/>
              <w:ind w:left="0" w:right="0"/>
              <w:jc w:val="left"/>
              <w:rPr>
                <w:rFonts w:hint="eastAsia" w:cs="宋体"/>
                <w:b/>
                <w:bCs/>
                <w:sz w:val="21"/>
                <w:szCs w:val="21"/>
                <w:lang w:val="en-US" w:eastAsia="zh-CN"/>
              </w:rPr>
            </w:pPr>
            <w:r>
              <w:rPr>
                <w:rFonts w:hint="eastAsia" w:ascii="宋体" w:hAnsi="宋体" w:cs="宋体"/>
                <w:b/>
                <w:bCs/>
                <w:sz w:val="21"/>
                <w:szCs w:val="21"/>
                <w:lang w:eastAsia="zh-CN"/>
              </w:rPr>
              <w:t>（</w:t>
            </w:r>
            <w:r>
              <w:rPr>
                <w:rFonts w:hint="eastAsia" w:ascii="宋体" w:hAnsi="宋体" w:cs="宋体"/>
                <w:b/>
                <w:bCs/>
                <w:sz w:val="21"/>
                <w:szCs w:val="21"/>
                <w:lang w:val="en-US" w:eastAsia="zh-CN"/>
              </w:rPr>
              <w:t>5</w:t>
            </w:r>
            <w:r>
              <w:rPr>
                <w:rFonts w:hint="eastAsia" w:ascii="宋体" w:hAnsi="宋体" w:cs="宋体"/>
                <w:b/>
                <w:bCs/>
                <w:sz w:val="21"/>
                <w:szCs w:val="21"/>
                <w:lang w:eastAsia="zh-CN"/>
              </w:rPr>
              <w:t>）</w:t>
            </w:r>
            <w:r>
              <w:rPr>
                <w:rFonts w:hint="eastAsia" w:ascii="宋体" w:hAnsi="宋体" w:cs="宋体"/>
                <w:b/>
                <w:bCs/>
                <w:sz w:val="21"/>
                <w:szCs w:val="21"/>
                <w:lang w:val="en-US" w:eastAsia="zh-CN"/>
              </w:rPr>
              <w:t>依据投标人提供的</w:t>
            </w:r>
            <w:r>
              <w:rPr>
                <w:rFonts w:hint="eastAsia" w:ascii="宋体" w:hAnsi="宋体" w:cs="宋体"/>
                <w:b/>
                <w:bCs/>
                <w:sz w:val="21"/>
                <w:szCs w:val="21"/>
              </w:rPr>
              <w:t>施工现场管理</w:t>
            </w:r>
            <w:r>
              <w:rPr>
                <w:rFonts w:hint="eastAsia" w:cs="宋体"/>
                <w:b/>
                <w:bCs/>
                <w:sz w:val="21"/>
                <w:szCs w:val="21"/>
                <w:lang w:val="en-US" w:eastAsia="zh-CN"/>
              </w:rPr>
              <w:t>方案包括</w:t>
            </w:r>
            <w:r>
              <w:rPr>
                <w:rFonts w:hint="eastAsia" w:ascii="宋体" w:hAnsi="宋体" w:cs="宋体"/>
                <w:b/>
                <w:bCs/>
                <w:kern w:val="2"/>
                <w:sz w:val="21"/>
                <w:szCs w:val="21"/>
                <w:lang w:val="en-US" w:eastAsia="zh-CN" w:bidi="ar-SA"/>
              </w:rPr>
              <w:t>劳动力分配计划</w:t>
            </w:r>
            <w:r>
              <w:rPr>
                <w:rFonts w:hint="eastAsia" w:cs="宋体"/>
                <w:b/>
                <w:bCs/>
                <w:kern w:val="2"/>
                <w:sz w:val="21"/>
                <w:szCs w:val="21"/>
                <w:lang w:val="en-US" w:eastAsia="zh-CN" w:bidi="ar-SA"/>
              </w:rPr>
              <w:t>、</w:t>
            </w:r>
            <w:r>
              <w:rPr>
                <w:rFonts w:hint="eastAsia" w:ascii="宋体" w:hAnsi="宋体" w:cs="宋体"/>
                <w:b/>
                <w:bCs/>
                <w:sz w:val="21"/>
                <w:szCs w:val="21"/>
                <w:lang w:val="en-US" w:eastAsia="zh-CN"/>
              </w:rPr>
              <w:t>施工机具配备情况</w:t>
            </w:r>
            <w:r>
              <w:rPr>
                <w:rFonts w:hint="eastAsia" w:cs="宋体"/>
                <w:b/>
                <w:bCs/>
                <w:sz w:val="21"/>
                <w:szCs w:val="21"/>
                <w:lang w:val="en-US" w:eastAsia="zh-CN"/>
              </w:rPr>
              <w:t>等内容进行评价，最高得5分：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1）劳动力分配合理，施工机具配备齐全的，得5分；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2）劳动力分配较合理，施工机具配备较齐全的，得3分；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3）劳动力分配缺乏合理性，施工机具配备不全的，得1分；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4）不提供不得分。</w:t>
            </w:r>
          </w:p>
          <w:p>
            <w:pPr>
              <w:keepNext w:val="0"/>
              <w:keepLines w:val="0"/>
              <w:suppressLineNumbers w:val="0"/>
              <w:tabs>
                <w:tab w:val="left" w:pos="377"/>
              </w:tabs>
              <w:spacing w:before="0" w:beforeAutospacing="0" w:after="0" w:afterAutospacing="0" w:line="400" w:lineRule="exact"/>
              <w:ind w:left="0" w:right="0"/>
              <w:jc w:val="left"/>
              <w:rPr>
                <w:rFonts w:hint="eastAsia" w:cs="宋体"/>
                <w:kern w:val="2"/>
                <w:sz w:val="21"/>
                <w:szCs w:val="21"/>
                <w:lang w:val="en-US" w:eastAsia="zh-CN" w:bidi="zh-CN"/>
              </w:rPr>
            </w:pPr>
            <w:r>
              <w:rPr>
                <w:rFonts w:hint="eastAsia" w:cs="宋体"/>
                <w:b/>
                <w:bCs/>
                <w:sz w:val="21"/>
                <w:szCs w:val="21"/>
                <w:lang w:eastAsia="zh-CN"/>
              </w:rPr>
              <w:t>（</w:t>
            </w:r>
            <w:r>
              <w:rPr>
                <w:rFonts w:hint="eastAsia" w:cs="宋体"/>
                <w:b/>
                <w:bCs/>
                <w:sz w:val="21"/>
                <w:szCs w:val="21"/>
                <w:lang w:val="en-US" w:eastAsia="zh-CN"/>
              </w:rPr>
              <w:t>6</w:t>
            </w:r>
            <w:r>
              <w:rPr>
                <w:rFonts w:hint="eastAsia" w:cs="宋体"/>
                <w:b/>
                <w:bCs/>
                <w:sz w:val="21"/>
                <w:szCs w:val="21"/>
                <w:lang w:eastAsia="zh-CN"/>
              </w:rPr>
              <w:t>）</w:t>
            </w:r>
            <w:r>
              <w:rPr>
                <w:rFonts w:hint="eastAsia" w:cs="宋体"/>
                <w:b/>
                <w:bCs/>
                <w:sz w:val="21"/>
                <w:szCs w:val="21"/>
                <w:lang w:val="en-US" w:eastAsia="zh-CN"/>
              </w:rPr>
              <w:t>本项目工期为80日历天（2022年9月30日前需完工），由于项目工期紧，在保质保量完成项目的前提下，投标人依据实际情况作出工期缩短承诺</w:t>
            </w:r>
            <w:r>
              <w:rPr>
                <w:rFonts w:hint="eastAsia" w:ascii="宋体" w:hAnsi="宋体" w:eastAsia="宋体" w:cs="宋体"/>
                <w:b/>
                <w:bCs/>
                <w:kern w:val="2"/>
                <w:sz w:val="21"/>
                <w:szCs w:val="21"/>
                <w:lang w:val="en-US" w:eastAsia="zh-CN" w:bidi="zh-CN"/>
              </w:rPr>
              <w:t>，</w:t>
            </w:r>
            <w:r>
              <w:rPr>
                <w:rFonts w:hint="eastAsia" w:cs="宋体"/>
                <w:b/>
                <w:bCs/>
                <w:sz w:val="21"/>
                <w:szCs w:val="21"/>
                <w:lang w:val="en-US" w:eastAsia="zh-CN"/>
              </w:rPr>
              <w:t>最高得3分</w:t>
            </w:r>
            <w:r>
              <w:rPr>
                <w:rFonts w:hint="eastAsia" w:cs="宋体"/>
                <w:b/>
                <w:bCs/>
                <w:kern w:val="2"/>
                <w:sz w:val="21"/>
                <w:szCs w:val="21"/>
                <w:lang w:val="en-US" w:eastAsia="zh-CN" w:bidi="zh-CN"/>
              </w:rPr>
              <w:t>：</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1）承诺工期缩短8天及以上的，得3分；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2）承诺工期缩短5天（含）-8天（不含）的，得2分；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3）承诺工期缩短1天（含）-5天（不含）的，得1分；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4）不提供不得分。</w:t>
            </w:r>
          </w:p>
          <w:p>
            <w:pPr>
              <w:keepNext w:val="0"/>
              <w:keepLines w:val="0"/>
              <w:suppressLineNumbers w:val="0"/>
              <w:tabs>
                <w:tab w:val="left" w:pos="377"/>
              </w:tabs>
              <w:spacing w:before="0" w:beforeAutospacing="0" w:after="0" w:afterAutospacing="0" w:line="400" w:lineRule="exact"/>
              <w:ind w:left="0" w:right="0"/>
              <w:jc w:val="left"/>
              <w:rPr>
                <w:rFonts w:hint="eastAsia" w:cs="宋体"/>
                <w:b/>
                <w:bCs/>
                <w:sz w:val="21"/>
                <w:szCs w:val="21"/>
                <w:lang w:val="en-US" w:eastAsia="zh-CN"/>
              </w:rPr>
            </w:pPr>
            <w:r>
              <w:rPr>
                <w:rFonts w:hint="eastAsia" w:cs="宋体"/>
                <w:b/>
                <w:bCs/>
                <w:kern w:val="2"/>
                <w:sz w:val="21"/>
                <w:szCs w:val="21"/>
                <w:lang w:val="en-US" w:eastAsia="zh-CN" w:bidi="zh-CN"/>
              </w:rPr>
              <w:t>（7）</w:t>
            </w:r>
            <w:r>
              <w:rPr>
                <w:rFonts w:hint="eastAsia" w:ascii="宋体" w:hAnsi="宋体" w:cs="宋体"/>
                <w:b/>
                <w:bCs/>
                <w:sz w:val="21"/>
                <w:szCs w:val="21"/>
              </w:rPr>
              <w:t>对工程项目经理、施工项目经理、项目管理机构人员配置情况及取得的专业类别、技术职称级别、岗位证书、执行资格、工作经历等进行评分</w:t>
            </w:r>
            <w:r>
              <w:rPr>
                <w:rFonts w:hint="eastAsia" w:cs="宋体"/>
                <w:b/>
                <w:bCs/>
                <w:sz w:val="21"/>
                <w:szCs w:val="21"/>
                <w:lang w:eastAsia="zh-CN"/>
              </w:rPr>
              <w:t>，</w:t>
            </w:r>
            <w:r>
              <w:rPr>
                <w:rFonts w:hint="eastAsia" w:cs="宋体"/>
                <w:b/>
                <w:bCs/>
                <w:sz w:val="21"/>
                <w:szCs w:val="21"/>
                <w:lang w:val="en-US" w:eastAsia="zh-CN"/>
              </w:rPr>
              <w:t>最高得5分：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1）人员配置齐全、相应证书都具备，具有高级及以上职称的，得5分；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2）人员配置较齐全、相应证书基本具备、具有中级及以上职称的，得3分；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3）人员配置不齐全、相应证书有缺失的，得1分；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cs="宋体"/>
                <w:sz w:val="21"/>
                <w:szCs w:val="21"/>
                <w:lang w:val="en-US" w:eastAsia="zh-CN"/>
              </w:rPr>
            </w:pPr>
            <w:r>
              <w:rPr>
                <w:rFonts w:hint="eastAsia" w:ascii="宋体" w:hAnsi="宋体" w:cs="宋体"/>
                <w:sz w:val="21"/>
                <w:szCs w:val="21"/>
                <w:highlight w:val="none"/>
                <w:lang w:val="en-US" w:eastAsia="zh-CN"/>
              </w:rPr>
              <w:t>4）不提供不得分</w:t>
            </w:r>
            <w:r>
              <w:rPr>
                <w:rFonts w:hint="eastAsia" w:cs="宋体"/>
                <w:sz w:val="21"/>
                <w:szCs w:val="21"/>
                <w:lang w:val="en-US" w:eastAsia="zh-CN"/>
              </w:rPr>
              <w:t>。</w:t>
            </w:r>
          </w:p>
          <w:p>
            <w:pPr>
              <w:keepNext w:val="0"/>
              <w:keepLines w:val="0"/>
              <w:suppressLineNumbers w:val="0"/>
              <w:tabs>
                <w:tab w:val="left" w:pos="377"/>
              </w:tabs>
              <w:spacing w:before="0" w:beforeAutospacing="0" w:after="0" w:afterAutospacing="0" w:line="400" w:lineRule="exact"/>
              <w:ind w:left="0" w:right="0"/>
              <w:jc w:val="left"/>
              <w:rPr>
                <w:rFonts w:hint="eastAsia" w:cs="宋体"/>
                <w:sz w:val="21"/>
                <w:szCs w:val="21"/>
                <w:lang w:val="en-US" w:eastAsia="zh-CN"/>
              </w:rPr>
            </w:pPr>
            <w:r>
              <w:rPr>
                <w:rFonts w:hint="eastAsia" w:ascii="宋体" w:hAnsi="宋体" w:eastAsia="宋体" w:cs="宋体"/>
                <w:b/>
                <w:bCs/>
                <w:kern w:val="2"/>
                <w:sz w:val="21"/>
                <w:szCs w:val="21"/>
                <w:lang w:val="en-US" w:eastAsia="zh-CN" w:bidi="zh-CN"/>
              </w:rPr>
              <w:t>（8）对</w:t>
            </w:r>
            <w:r>
              <w:rPr>
                <w:rFonts w:hint="eastAsia" w:ascii="宋体" w:hAnsi="宋体" w:cs="宋体"/>
                <w:b/>
                <w:bCs/>
                <w:sz w:val="21"/>
                <w:szCs w:val="21"/>
                <w:lang w:val="en-US"/>
              </w:rPr>
              <w:t>施工期环境保护（包括扬尘管控）措施的落实合理</w:t>
            </w:r>
            <w:r>
              <w:rPr>
                <w:rFonts w:hint="eastAsia" w:cs="宋体"/>
                <w:b/>
                <w:bCs/>
                <w:sz w:val="21"/>
                <w:szCs w:val="21"/>
                <w:lang w:val="en-US" w:eastAsia="zh-CN"/>
              </w:rPr>
              <w:t>性、</w:t>
            </w:r>
            <w:r>
              <w:rPr>
                <w:rFonts w:hint="eastAsia" w:ascii="宋体" w:hAnsi="宋体" w:cs="宋体"/>
                <w:b/>
                <w:bCs/>
                <w:sz w:val="21"/>
                <w:szCs w:val="21"/>
                <w:lang w:val="en-US"/>
              </w:rPr>
              <w:t>可行</w:t>
            </w:r>
            <w:r>
              <w:rPr>
                <w:rFonts w:hint="eastAsia" w:cs="宋体"/>
                <w:b/>
                <w:bCs/>
                <w:sz w:val="21"/>
                <w:szCs w:val="21"/>
                <w:lang w:val="en-US" w:eastAsia="zh-CN"/>
              </w:rPr>
              <w:t>性等进行评价，最高得3分：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1）措施合理，可行性高的，得3分；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2）措施较合理，可行性较高的，得2分；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3）措施一般，不太可行，得1分；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lang w:val="en-US"/>
              </w:rPr>
            </w:pPr>
            <w:r>
              <w:rPr>
                <w:rFonts w:hint="eastAsia" w:ascii="宋体" w:hAnsi="宋体" w:cs="宋体"/>
                <w:sz w:val="21"/>
                <w:szCs w:val="21"/>
                <w:highlight w:val="none"/>
                <w:lang w:val="en-US" w:eastAsia="zh-CN"/>
              </w:rPr>
              <w:t>4）不提供不得分。</w:t>
            </w:r>
          </w:p>
          <w:p>
            <w:pPr>
              <w:keepNext w:val="0"/>
              <w:keepLines w:val="0"/>
              <w:suppressLineNumbers w:val="0"/>
              <w:tabs>
                <w:tab w:val="left" w:pos="377"/>
              </w:tabs>
              <w:spacing w:before="0" w:beforeAutospacing="0" w:after="0" w:afterAutospacing="0" w:line="400" w:lineRule="exact"/>
              <w:ind w:left="0" w:right="0"/>
              <w:jc w:val="left"/>
              <w:rPr>
                <w:rFonts w:hint="eastAsia" w:cs="宋体"/>
                <w:b/>
                <w:bCs/>
                <w:sz w:val="21"/>
                <w:szCs w:val="21"/>
                <w:lang w:val="en-US" w:eastAsia="zh-CN"/>
              </w:rPr>
            </w:pPr>
            <w:r>
              <w:rPr>
                <w:rFonts w:hint="eastAsia" w:cs="宋体"/>
                <w:b/>
                <w:bCs/>
                <w:sz w:val="21"/>
                <w:szCs w:val="21"/>
                <w:lang w:val="zh-CN" w:eastAsia="zh-CN"/>
              </w:rPr>
              <w:t>（</w:t>
            </w:r>
            <w:r>
              <w:rPr>
                <w:rFonts w:hint="eastAsia" w:cs="宋体"/>
                <w:b/>
                <w:bCs/>
                <w:sz w:val="21"/>
                <w:szCs w:val="21"/>
                <w:lang w:val="en-US" w:eastAsia="zh-CN"/>
              </w:rPr>
              <w:t>9</w:t>
            </w:r>
            <w:r>
              <w:rPr>
                <w:rFonts w:hint="eastAsia" w:cs="宋体"/>
                <w:b/>
                <w:bCs/>
                <w:sz w:val="21"/>
                <w:szCs w:val="21"/>
                <w:lang w:val="zh-CN" w:eastAsia="zh-CN"/>
              </w:rPr>
              <w:t>）</w:t>
            </w:r>
            <w:r>
              <w:rPr>
                <w:rFonts w:hint="eastAsia" w:ascii="宋体" w:hAnsi="宋体" w:cs="宋体"/>
                <w:b/>
                <w:bCs/>
                <w:sz w:val="21"/>
                <w:szCs w:val="21"/>
                <w:lang w:val="zh-CN" w:eastAsia="zh-CN"/>
              </w:rPr>
              <w:t>施工现场平面布置和临时设施、临时道路布置</w:t>
            </w:r>
            <w:r>
              <w:rPr>
                <w:rFonts w:hint="eastAsia" w:cs="宋体"/>
                <w:b/>
                <w:bCs/>
                <w:sz w:val="21"/>
                <w:szCs w:val="21"/>
                <w:lang w:val="en-US" w:eastAsia="zh-CN"/>
              </w:rPr>
              <w:t>等描述进行评价（提供平面布置图加以说明），最高得3分：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1）描述详尽，效果图生动，清晰的，得3分；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2）描述较详尽，效果图较生动，清晰的，得2分；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3）描述一般，效果图较差的，得1分；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default" w:cs="宋体"/>
                <w:sz w:val="21"/>
                <w:szCs w:val="21"/>
                <w:lang w:val="en-US" w:eastAsia="zh-CN"/>
              </w:rPr>
            </w:pPr>
            <w:r>
              <w:rPr>
                <w:rFonts w:hint="eastAsia" w:ascii="宋体" w:hAnsi="宋体" w:cs="宋体"/>
                <w:sz w:val="21"/>
                <w:szCs w:val="21"/>
                <w:highlight w:val="none"/>
                <w:lang w:val="en-US" w:eastAsia="zh-CN"/>
              </w:rPr>
              <w:t>4）不提供不得分。</w:t>
            </w:r>
          </w:p>
        </w:tc>
        <w:tc>
          <w:tcPr>
            <w:tcW w:w="83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firstLine="420" w:firstLineChars="200"/>
              <w:jc w:val="center"/>
              <w:rPr>
                <w:rFonts w:hint="eastAsia" w:ascii="宋体" w:hAnsi="宋体" w:cs="宋体"/>
                <w:sz w:val="21"/>
                <w:szCs w:val="21"/>
              </w:rPr>
            </w:pPr>
          </w:p>
        </w:tc>
      </w:tr>
      <w:tr>
        <w:tblPrEx>
          <w:tblCellMar>
            <w:top w:w="0" w:type="dxa"/>
            <w:left w:w="108" w:type="dxa"/>
            <w:bottom w:w="0" w:type="dxa"/>
            <w:right w:w="108" w:type="dxa"/>
          </w:tblCellMar>
        </w:tblPrEx>
        <w:trPr>
          <w:trHeight w:val="1119" w:hRule="atLeast"/>
          <w:jc w:val="center"/>
        </w:trPr>
        <w:tc>
          <w:tcPr>
            <w:tcW w:w="85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rPr>
              <w:t>3</w:t>
            </w:r>
          </w:p>
        </w:tc>
        <w:tc>
          <w:tcPr>
            <w:tcW w:w="113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拆除方案</w:t>
            </w:r>
          </w:p>
        </w:tc>
        <w:tc>
          <w:tcPr>
            <w:tcW w:w="85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lang w:val="en-US" w:eastAsia="zh-CN"/>
              </w:rPr>
            </w:pPr>
            <w:r>
              <w:rPr>
                <w:rFonts w:hint="eastAsia" w:ascii="宋体" w:hAnsi="宋体" w:cs="宋体"/>
                <w:sz w:val="21"/>
                <w:szCs w:val="21"/>
                <w:lang w:val="en-US" w:eastAsia="zh-CN"/>
              </w:rPr>
              <w:t>10分</w:t>
            </w:r>
          </w:p>
        </w:tc>
        <w:tc>
          <w:tcPr>
            <w:tcW w:w="5243" w:type="dxa"/>
            <w:tcBorders>
              <w:top w:val="nil"/>
              <w:left w:val="nil"/>
              <w:bottom w:val="single" w:color="auto" w:sz="4" w:space="0"/>
              <w:right w:val="single" w:color="auto" w:sz="4" w:space="0"/>
            </w:tcBorders>
            <w:noWrap w:val="0"/>
            <w:vAlign w:val="center"/>
          </w:tcPr>
          <w:p>
            <w:pPr>
              <w:keepNext w:val="0"/>
              <w:keepLines w:val="0"/>
              <w:numPr>
                <w:ilvl w:val="0"/>
                <w:numId w:val="0"/>
              </w:numPr>
              <w:suppressLineNumbers w:val="0"/>
              <w:tabs>
                <w:tab w:val="left" w:pos="377"/>
              </w:tabs>
              <w:spacing w:before="0" w:beforeAutospacing="0" w:after="0" w:afterAutospacing="0" w:line="400" w:lineRule="exact"/>
              <w:ind w:left="0" w:right="0" w:rightChars="0"/>
              <w:jc w:val="left"/>
              <w:rPr>
                <w:rFonts w:hint="eastAsia" w:ascii="宋体" w:hAnsi="宋体" w:cs="宋体"/>
                <w:sz w:val="21"/>
                <w:szCs w:val="21"/>
                <w:highlight w:val="none"/>
                <w:lang w:val="en-US" w:eastAsia="zh-CN"/>
              </w:rPr>
            </w:pPr>
            <w:r>
              <w:rPr>
                <w:rFonts w:hint="eastAsia" w:ascii="宋体" w:hAnsi="宋体" w:cs="宋体"/>
                <w:b/>
                <w:bCs/>
                <w:sz w:val="21"/>
                <w:szCs w:val="21"/>
                <w:highlight w:val="none"/>
                <w:lang w:val="en-US" w:eastAsia="zh-CN"/>
              </w:rPr>
              <w:t>（1）根据投标人提供的拆除工程拆除方案的描述进行评价，最高得5分</w:t>
            </w:r>
            <w:r>
              <w:rPr>
                <w:rFonts w:hint="eastAsia" w:ascii="宋体" w:hAnsi="宋体" w:cs="宋体"/>
                <w:sz w:val="21"/>
                <w:szCs w:val="21"/>
                <w:highlight w:val="none"/>
                <w:lang w:val="en-US" w:eastAsia="zh-CN"/>
              </w:rPr>
              <w:t>：</w:t>
            </w:r>
          </w:p>
          <w:p>
            <w:pPr>
              <w:keepNext w:val="0"/>
              <w:keepLines w:val="0"/>
              <w:numPr>
                <w:ilvl w:val="0"/>
                <w:numId w:val="0"/>
              </w:numPr>
              <w:suppressLineNumbers w:val="0"/>
              <w:tabs>
                <w:tab w:val="left" w:pos="377"/>
              </w:tabs>
              <w:spacing w:before="0" w:beforeAutospacing="0" w:after="0" w:afterAutospacing="0" w:line="400" w:lineRule="exact"/>
              <w:ind w:left="0" w:right="0" w:rightChars="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1）拆除方案内容详实，可行性高的，得5分；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2）拆除方案内容较详实，可行性较高的，得3分；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3）拆除方案内容一般，不太可行的，得1分；</w:t>
            </w:r>
          </w:p>
          <w:p>
            <w:pPr>
              <w:keepNext w:val="0"/>
              <w:keepLines w:val="0"/>
              <w:numPr>
                <w:ilvl w:val="0"/>
                <w:numId w:val="0"/>
              </w:numPr>
              <w:suppressLineNumbers w:val="0"/>
              <w:tabs>
                <w:tab w:val="left" w:pos="377"/>
              </w:tabs>
              <w:spacing w:before="0" w:beforeAutospacing="0" w:after="0" w:afterAutospacing="0" w:line="400" w:lineRule="exact"/>
              <w:ind w:left="0" w:right="0" w:rightChars="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4）不提供不得分。</w:t>
            </w:r>
          </w:p>
          <w:p>
            <w:pPr>
              <w:keepNext w:val="0"/>
              <w:keepLines w:val="0"/>
              <w:suppressLineNumbers w:val="0"/>
              <w:tabs>
                <w:tab w:val="left" w:pos="377"/>
              </w:tabs>
              <w:spacing w:before="0" w:beforeAutospacing="0" w:after="0" w:afterAutospacing="0" w:line="400" w:lineRule="exact"/>
              <w:ind w:left="0" w:right="0"/>
              <w:jc w:val="left"/>
              <w:rPr>
                <w:rFonts w:hint="eastAsia" w:cs="宋体"/>
                <w:b/>
                <w:bCs/>
                <w:sz w:val="21"/>
                <w:szCs w:val="21"/>
                <w:lang w:val="en-US" w:eastAsia="zh-CN"/>
              </w:rPr>
            </w:pPr>
            <w:r>
              <w:rPr>
                <w:rFonts w:hint="eastAsia" w:cs="宋体"/>
                <w:b/>
                <w:bCs/>
                <w:sz w:val="21"/>
                <w:szCs w:val="21"/>
                <w:lang w:val="en-US" w:eastAsia="zh-CN"/>
              </w:rPr>
              <w:t>（2）</w:t>
            </w:r>
            <w:r>
              <w:rPr>
                <w:rFonts w:hint="eastAsia" w:ascii="宋体" w:hAnsi="宋体" w:cs="宋体"/>
                <w:b/>
                <w:bCs/>
                <w:sz w:val="21"/>
                <w:szCs w:val="21"/>
                <w:lang w:val="en-US" w:eastAsia="zh-CN"/>
              </w:rPr>
              <w:t>依据投标人提供的</w:t>
            </w:r>
            <w:r>
              <w:rPr>
                <w:rFonts w:hint="eastAsia" w:cs="宋体"/>
                <w:b/>
                <w:bCs/>
                <w:sz w:val="21"/>
                <w:szCs w:val="21"/>
                <w:lang w:val="en-US" w:eastAsia="zh-CN"/>
              </w:rPr>
              <w:t>拆除工程成品保护方案的描述进行评价，最高得5分：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1）方案内容详实，保护措施完善的，得5分；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2）方案内容较详实，保护措施较完善的，得3分；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3）方案内容一般，保护措施一般，得1分；</w:t>
            </w:r>
          </w:p>
          <w:p>
            <w:pPr>
              <w:keepNext w:val="0"/>
              <w:keepLines w:val="0"/>
              <w:numPr>
                <w:ilvl w:val="0"/>
                <w:numId w:val="0"/>
              </w:numPr>
              <w:suppressLineNumbers w:val="0"/>
              <w:tabs>
                <w:tab w:val="left" w:pos="377"/>
              </w:tabs>
              <w:spacing w:before="0" w:beforeAutospacing="0" w:after="0" w:afterAutospacing="0" w:line="400" w:lineRule="exact"/>
              <w:ind w:left="0" w:right="0" w:rightChars="0" w:firstLine="420" w:firstLineChars="200"/>
              <w:jc w:val="left"/>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4）不提供不得分。</w:t>
            </w:r>
          </w:p>
        </w:tc>
        <w:tc>
          <w:tcPr>
            <w:tcW w:w="83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firstLine="420" w:firstLineChars="200"/>
              <w:jc w:val="center"/>
              <w:rPr>
                <w:rFonts w:hint="eastAsia" w:ascii="宋体" w:hAnsi="宋体" w:cs="宋体"/>
                <w:sz w:val="21"/>
                <w:szCs w:val="21"/>
              </w:rPr>
            </w:pPr>
          </w:p>
        </w:tc>
      </w:tr>
      <w:tr>
        <w:tblPrEx>
          <w:tblCellMar>
            <w:top w:w="0" w:type="dxa"/>
            <w:left w:w="108" w:type="dxa"/>
            <w:bottom w:w="0" w:type="dxa"/>
            <w:right w:w="108" w:type="dxa"/>
          </w:tblCellMar>
        </w:tblPrEx>
        <w:trPr>
          <w:trHeight w:val="1258" w:hRule="atLeast"/>
          <w:jc w:val="center"/>
        </w:trPr>
        <w:tc>
          <w:tcPr>
            <w:tcW w:w="851" w:type="dxa"/>
            <w:tcBorders>
              <w:top w:val="single" w:color="auto" w:sz="4" w:space="0"/>
              <w:left w:val="single" w:color="auto" w:sz="4" w:space="0"/>
              <w:bottom w:val="nil"/>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eastAsia="zh-CN"/>
              </w:rPr>
            </w:pPr>
            <w:r>
              <w:rPr>
                <w:rFonts w:hint="eastAsia" w:ascii="宋体" w:hAnsi="宋体" w:cs="宋体"/>
                <w:sz w:val="21"/>
                <w:szCs w:val="21"/>
                <w:lang w:val="en-US" w:eastAsia="zh-CN"/>
              </w:rPr>
              <w:t>4</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rPr>
              <w:t>采购管理方案</w:t>
            </w:r>
          </w:p>
        </w:tc>
        <w:tc>
          <w:tcPr>
            <w:tcW w:w="85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 w:val="21"/>
                <w:szCs w:val="21"/>
              </w:rPr>
            </w:pPr>
            <w:r>
              <w:rPr>
                <w:rFonts w:hint="eastAsia" w:ascii="宋体" w:hAnsi="宋体" w:cs="宋体"/>
                <w:sz w:val="21"/>
                <w:szCs w:val="21"/>
                <w:lang w:val="en-US" w:eastAsia="zh-CN"/>
              </w:rPr>
              <w:t>9</w:t>
            </w:r>
            <w:r>
              <w:rPr>
                <w:rFonts w:hint="eastAsia" w:ascii="宋体" w:hAnsi="宋体" w:cs="宋体"/>
                <w:sz w:val="21"/>
                <w:szCs w:val="21"/>
              </w:rPr>
              <w:t>分</w:t>
            </w:r>
          </w:p>
        </w:tc>
        <w:tc>
          <w:tcPr>
            <w:tcW w:w="5243" w:type="dxa"/>
            <w:tcBorders>
              <w:top w:val="single" w:color="auto" w:sz="4" w:space="0"/>
              <w:left w:val="nil"/>
              <w:bottom w:val="single" w:color="auto" w:sz="4" w:space="0"/>
              <w:right w:val="single" w:color="auto" w:sz="4" w:space="0"/>
            </w:tcBorders>
            <w:noWrap w:val="0"/>
            <w:vAlign w:val="center"/>
          </w:tcPr>
          <w:p>
            <w:pPr>
              <w:keepNext w:val="0"/>
              <w:keepLines w:val="0"/>
              <w:numPr>
                <w:ilvl w:val="0"/>
                <w:numId w:val="0"/>
              </w:numPr>
              <w:suppressLineNumbers w:val="0"/>
              <w:tabs>
                <w:tab w:val="left" w:pos="377"/>
              </w:tabs>
              <w:spacing w:before="0" w:beforeAutospacing="0" w:after="0" w:afterAutospacing="0" w:line="400" w:lineRule="exact"/>
              <w:ind w:left="0" w:right="0" w:rightChars="0"/>
              <w:jc w:val="left"/>
              <w:rPr>
                <w:rFonts w:hint="eastAsia" w:ascii="宋体" w:hAnsi="宋体" w:cs="宋体"/>
                <w:b/>
                <w:bCs/>
                <w:kern w:val="2"/>
                <w:sz w:val="21"/>
                <w:szCs w:val="21"/>
                <w:lang w:val="en-US" w:eastAsia="zh-CN" w:bidi="zh-CN"/>
              </w:rPr>
            </w:pPr>
            <w:r>
              <w:rPr>
                <w:rFonts w:hint="eastAsia" w:ascii="宋体" w:hAnsi="宋体" w:cs="宋体"/>
                <w:b/>
                <w:bCs/>
                <w:kern w:val="2"/>
                <w:sz w:val="21"/>
                <w:szCs w:val="21"/>
                <w:lang w:val="en-US" w:eastAsia="zh-CN" w:bidi="zh-CN"/>
              </w:rPr>
              <w:t>（1）</w:t>
            </w:r>
            <w:r>
              <w:rPr>
                <w:rFonts w:hint="eastAsia" w:ascii="宋体" w:hAnsi="宋体" w:eastAsia="宋体" w:cs="宋体"/>
                <w:b/>
                <w:bCs/>
                <w:kern w:val="2"/>
                <w:sz w:val="21"/>
                <w:szCs w:val="21"/>
                <w:lang w:val="en-US" w:eastAsia="zh-CN" w:bidi="zh-CN"/>
              </w:rPr>
              <w:t>对采购工作程序的</w:t>
            </w:r>
            <w:r>
              <w:rPr>
                <w:rFonts w:hint="eastAsia" w:ascii="宋体" w:hAnsi="宋体" w:cs="宋体"/>
                <w:b/>
                <w:bCs/>
                <w:kern w:val="2"/>
                <w:sz w:val="21"/>
                <w:szCs w:val="21"/>
                <w:lang w:val="en-US" w:eastAsia="zh-CN" w:bidi="zh-CN"/>
              </w:rPr>
              <w:t>安排</w:t>
            </w:r>
            <w:r>
              <w:rPr>
                <w:rFonts w:hint="eastAsia" w:ascii="宋体" w:hAnsi="宋体" w:eastAsia="宋体" w:cs="宋体"/>
                <w:b/>
                <w:bCs/>
                <w:kern w:val="2"/>
                <w:sz w:val="21"/>
                <w:szCs w:val="21"/>
                <w:lang w:val="en-US" w:eastAsia="zh-CN" w:bidi="zh-CN"/>
              </w:rPr>
              <w:t>、采购执行计划的可行性等的描述进行评价，</w:t>
            </w:r>
            <w:r>
              <w:rPr>
                <w:rFonts w:hint="eastAsia" w:ascii="宋体" w:hAnsi="宋体" w:cs="宋体"/>
                <w:b/>
                <w:bCs/>
                <w:kern w:val="2"/>
                <w:sz w:val="21"/>
                <w:szCs w:val="21"/>
                <w:lang w:val="en-US" w:eastAsia="zh-CN" w:bidi="zh-CN"/>
              </w:rPr>
              <w:t>最高得3分：</w:t>
            </w:r>
          </w:p>
          <w:p>
            <w:pPr>
              <w:keepNext w:val="0"/>
              <w:keepLines w:val="0"/>
              <w:numPr>
                <w:ilvl w:val="0"/>
                <w:numId w:val="0"/>
              </w:numPr>
              <w:suppressLineNumbers w:val="0"/>
              <w:tabs>
                <w:tab w:val="left" w:pos="377"/>
              </w:tabs>
              <w:spacing w:before="0" w:beforeAutospacing="0" w:after="0" w:afterAutospacing="0" w:line="400" w:lineRule="exact"/>
              <w:ind w:left="0" w:right="0" w:rightChars="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1）安排合理，采购计划可行性高，得3分；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2）方案内容较详实，保护措施较完善的，得2分；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3）方案内容一般，保护措施一般，得1分；</w:t>
            </w:r>
          </w:p>
          <w:p>
            <w:pPr>
              <w:keepNext w:val="0"/>
              <w:keepLines w:val="0"/>
              <w:suppressLineNumbers w:val="0"/>
              <w:spacing w:before="0" w:beforeAutospacing="0" w:after="0" w:afterAutospacing="0" w:line="400" w:lineRule="exact"/>
              <w:ind w:left="0" w:right="0" w:firstLine="420" w:firstLineChars="200"/>
              <w:jc w:val="left"/>
              <w:rPr>
                <w:rFonts w:hint="default" w:ascii="宋体" w:hAnsi="宋体" w:eastAsia="宋体" w:cs="宋体"/>
                <w:kern w:val="2"/>
                <w:sz w:val="21"/>
                <w:szCs w:val="21"/>
                <w:lang w:val="en-US" w:eastAsia="zh-CN" w:bidi="zh-CN"/>
              </w:rPr>
            </w:pPr>
            <w:r>
              <w:rPr>
                <w:rFonts w:hint="eastAsia" w:ascii="宋体" w:hAnsi="宋体" w:cs="宋体"/>
                <w:sz w:val="21"/>
                <w:szCs w:val="21"/>
                <w:highlight w:val="none"/>
                <w:lang w:val="en-US" w:eastAsia="zh-CN"/>
              </w:rPr>
              <w:t>4）不提供不得分。</w:t>
            </w:r>
          </w:p>
          <w:p>
            <w:pPr>
              <w:keepNext w:val="0"/>
              <w:keepLines w:val="0"/>
              <w:numPr>
                <w:ilvl w:val="0"/>
                <w:numId w:val="0"/>
              </w:numPr>
              <w:suppressLineNumbers w:val="0"/>
              <w:tabs>
                <w:tab w:val="left" w:pos="377"/>
              </w:tabs>
              <w:spacing w:before="0" w:beforeAutospacing="0" w:after="0" w:afterAutospacing="0" w:line="400" w:lineRule="exact"/>
              <w:ind w:left="0" w:right="0" w:rightChars="0"/>
              <w:jc w:val="left"/>
              <w:rPr>
                <w:rFonts w:hint="eastAsia" w:ascii="宋体" w:hAnsi="宋体" w:cs="宋体"/>
                <w:b/>
                <w:bCs/>
                <w:kern w:val="2"/>
                <w:sz w:val="21"/>
                <w:szCs w:val="21"/>
                <w:lang w:val="en-US" w:eastAsia="zh-CN" w:bidi="zh-CN"/>
              </w:rPr>
            </w:pPr>
            <w:r>
              <w:rPr>
                <w:rFonts w:hint="eastAsia" w:ascii="宋体" w:hAnsi="宋体" w:eastAsia="宋体" w:cs="宋体"/>
                <w:b/>
                <w:bCs/>
                <w:kern w:val="2"/>
                <w:sz w:val="21"/>
                <w:szCs w:val="21"/>
                <w:lang w:val="en-US" w:eastAsia="zh-CN" w:bidi="zh-CN"/>
              </w:rPr>
              <w:t>（2）对采买、崔交与检验、运输与交付过程的衔接性、合理性、可行性等进行评价，</w:t>
            </w:r>
            <w:r>
              <w:rPr>
                <w:rFonts w:hint="eastAsia" w:ascii="宋体" w:hAnsi="宋体" w:cs="宋体"/>
                <w:b/>
                <w:bCs/>
                <w:kern w:val="2"/>
                <w:sz w:val="21"/>
                <w:szCs w:val="21"/>
                <w:lang w:val="en-US" w:eastAsia="zh-CN" w:bidi="zh-CN"/>
              </w:rPr>
              <w:t>最高得3分：</w:t>
            </w:r>
          </w:p>
          <w:p>
            <w:pPr>
              <w:keepNext w:val="0"/>
              <w:keepLines w:val="0"/>
              <w:numPr>
                <w:ilvl w:val="0"/>
                <w:numId w:val="0"/>
              </w:numPr>
              <w:suppressLineNumbers w:val="0"/>
              <w:tabs>
                <w:tab w:val="left" w:pos="377"/>
              </w:tabs>
              <w:spacing w:before="0" w:beforeAutospacing="0" w:after="0" w:afterAutospacing="0" w:line="400" w:lineRule="exact"/>
              <w:ind w:left="0" w:right="0" w:rightChars="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1）采购过程安排合理可行，衔接性高，得3分；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2）采购过程安排较合理可行，衔接性较高，得2分；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3）采购过程安排一般，有一定程度的脱节的，得1分；</w:t>
            </w:r>
          </w:p>
          <w:p>
            <w:pPr>
              <w:keepNext w:val="0"/>
              <w:keepLines w:val="0"/>
              <w:suppressLineNumbers w:val="0"/>
              <w:spacing w:before="0" w:beforeAutospacing="0" w:after="0" w:afterAutospacing="0" w:line="400" w:lineRule="exact"/>
              <w:ind w:left="0" w:right="0" w:firstLine="420" w:firstLineChars="200"/>
              <w:jc w:val="left"/>
              <w:rPr>
                <w:rFonts w:hint="default" w:ascii="宋体" w:hAnsi="宋体" w:eastAsia="宋体" w:cs="宋体"/>
                <w:kern w:val="2"/>
                <w:sz w:val="21"/>
                <w:szCs w:val="21"/>
                <w:lang w:val="en-US" w:eastAsia="zh-CN" w:bidi="zh-CN"/>
              </w:rPr>
            </w:pPr>
            <w:r>
              <w:rPr>
                <w:rFonts w:hint="eastAsia" w:ascii="宋体" w:hAnsi="宋体" w:cs="宋体"/>
                <w:sz w:val="21"/>
                <w:szCs w:val="21"/>
                <w:highlight w:val="none"/>
                <w:lang w:val="en-US" w:eastAsia="zh-CN"/>
              </w:rPr>
              <w:t>4）不提供不得分。</w:t>
            </w:r>
          </w:p>
          <w:p>
            <w:pPr>
              <w:keepNext w:val="0"/>
              <w:keepLines w:val="0"/>
              <w:numPr>
                <w:ilvl w:val="0"/>
                <w:numId w:val="0"/>
              </w:numPr>
              <w:suppressLineNumbers w:val="0"/>
              <w:tabs>
                <w:tab w:val="left" w:pos="377"/>
              </w:tabs>
              <w:spacing w:before="0" w:beforeAutospacing="0" w:after="0" w:afterAutospacing="0" w:line="400" w:lineRule="exact"/>
              <w:ind w:left="0" w:right="0" w:rightChars="0"/>
              <w:jc w:val="left"/>
              <w:rPr>
                <w:rFonts w:hint="eastAsia" w:ascii="宋体" w:hAnsi="宋体" w:cs="宋体"/>
                <w:b/>
                <w:bCs/>
                <w:kern w:val="2"/>
                <w:sz w:val="21"/>
                <w:szCs w:val="21"/>
                <w:lang w:val="en-US" w:eastAsia="zh-CN" w:bidi="zh-CN"/>
              </w:rPr>
            </w:pPr>
            <w:r>
              <w:rPr>
                <w:rFonts w:hint="eastAsia" w:ascii="宋体" w:hAnsi="宋体" w:eastAsia="宋体" w:cs="宋体"/>
                <w:b/>
                <w:bCs/>
                <w:kern w:val="2"/>
                <w:sz w:val="21"/>
                <w:szCs w:val="21"/>
                <w:lang w:val="en-US" w:eastAsia="zh-CN" w:bidi="zh-CN"/>
              </w:rPr>
              <w:t>（3）对采购变更管理、仓储管理</w:t>
            </w:r>
            <w:r>
              <w:rPr>
                <w:rFonts w:hint="eastAsia" w:ascii="宋体" w:hAnsi="宋体" w:cs="宋体"/>
                <w:b/>
                <w:bCs/>
                <w:kern w:val="2"/>
                <w:sz w:val="21"/>
                <w:szCs w:val="21"/>
                <w:lang w:val="en-US" w:eastAsia="zh-CN" w:bidi="zh-CN"/>
              </w:rPr>
              <w:t>的完善性、可操作性</w:t>
            </w:r>
            <w:r>
              <w:rPr>
                <w:rFonts w:hint="eastAsia" w:ascii="宋体" w:hAnsi="宋体" w:eastAsia="宋体" w:cs="宋体"/>
                <w:b/>
                <w:bCs/>
                <w:kern w:val="2"/>
                <w:sz w:val="21"/>
                <w:szCs w:val="21"/>
                <w:lang w:val="en-US" w:eastAsia="zh-CN" w:bidi="zh-CN"/>
              </w:rPr>
              <w:t>等内容进行评</w:t>
            </w:r>
            <w:r>
              <w:rPr>
                <w:rFonts w:hint="eastAsia" w:ascii="宋体" w:hAnsi="宋体" w:cs="宋体"/>
                <w:b/>
                <w:bCs/>
                <w:kern w:val="2"/>
                <w:sz w:val="21"/>
                <w:szCs w:val="21"/>
                <w:lang w:val="en-US" w:eastAsia="zh-CN" w:bidi="zh-CN"/>
              </w:rPr>
              <w:t>价，最高得3分：</w:t>
            </w:r>
          </w:p>
          <w:p>
            <w:pPr>
              <w:keepNext w:val="0"/>
              <w:keepLines w:val="0"/>
              <w:numPr>
                <w:ilvl w:val="0"/>
                <w:numId w:val="0"/>
              </w:numPr>
              <w:suppressLineNumbers w:val="0"/>
              <w:tabs>
                <w:tab w:val="left" w:pos="377"/>
              </w:tabs>
              <w:spacing w:before="0" w:beforeAutospacing="0" w:after="0" w:afterAutospacing="0" w:line="400" w:lineRule="exact"/>
              <w:ind w:left="0" w:right="0" w:rightChars="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1）采购管理、仓储管理完善、可操作性高，得3分；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2）采购管理、仓储管理较完善、可操作性较高，得2分；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3）采购管理、仓储管理一般、缺乏一定的可操作性，得1分；</w:t>
            </w:r>
          </w:p>
          <w:p>
            <w:pPr>
              <w:keepNext w:val="0"/>
              <w:keepLines w:val="0"/>
              <w:suppressLineNumbers w:val="0"/>
              <w:spacing w:before="0" w:beforeAutospacing="0" w:after="0" w:afterAutospacing="0" w:line="400" w:lineRule="exact"/>
              <w:ind w:left="0" w:right="0" w:firstLine="420" w:firstLineChars="200"/>
              <w:jc w:val="left"/>
              <w:rPr>
                <w:rFonts w:hint="default" w:ascii="宋体" w:hAnsi="宋体" w:cs="宋体"/>
                <w:sz w:val="21"/>
                <w:szCs w:val="21"/>
                <w:lang w:val="en-US"/>
              </w:rPr>
            </w:pPr>
            <w:r>
              <w:rPr>
                <w:rFonts w:hint="eastAsia" w:ascii="宋体" w:hAnsi="宋体" w:cs="宋体"/>
                <w:sz w:val="21"/>
                <w:szCs w:val="21"/>
                <w:highlight w:val="none"/>
                <w:lang w:val="en-US" w:eastAsia="zh-CN"/>
              </w:rPr>
              <w:t>4）不提供不得分。</w:t>
            </w:r>
          </w:p>
        </w:tc>
        <w:tc>
          <w:tcPr>
            <w:tcW w:w="831" w:type="dxa"/>
            <w:tcBorders>
              <w:top w:val="single" w:color="auto" w:sz="4" w:space="0"/>
              <w:left w:val="nil"/>
              <w:bottom w:val="nil"/>
              <w:right w:val="single" w:color="auto" w:sz="4" w:space="0"/>
            </w:tcBorders>
            <w:noWrap w:val="0"/>
            <w:vAlign w:val="center"/>
          </w:tcPr>
          <w:p>
            <w:pPr>
              <w:keepNext w:val="0"/>
              <w:keepLines w:val="0"/>
              <w:suppressLineNumbers w:val="0"/>
              <w:spacing w:before="0" w:beforeAutospacing="0" w:after="0" w:afterAutospacing="0" w:line="400" w:lineRule="exact"/>
              <w:ind w:left="0" w:right="0" w:firstLine="420" w:firstLineChars="200"/>
              <w:jc w:val="center"/>
              <w:rPr>
                <w:rFonts w:hint="eastAsia" w:ascii="宋体" w:hAnsi="宋体" w:cs="宋体"/>
                <w:sz w:val="21"/>
                <w:szCs w:val="21"/>
              </w:rPr>
            </w:pPr>
          </w:p>
        </w:tc>
      </w:tr>
      <w:tr>
        <w:tblPrEx>
          <w:tblCellMar>
            <w:top w:w="0" w:type="dxa"/>
            <w:left w:w="108" w:type="dxa"/>
            <w:bottom w:w="0" w:type="dxa"/>
            <w:right w:w="108" w:type="dxa"/>
          </w:tblCellMar>
        </w:tblPrEx>
        <w:trPr>
          <w:trHeight w:val="900" w:hRule="atLeast"/>
          <w:jc w:val="center"/>
        </w:trPr>
        <w:tc>
          <w:tcPr>
            <w:tcW w:w="8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5</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autoSpaceDE w:val="0"/>
              <w:autoSpaceDN w:val="0"/>
              <w:spacing w:before="0" w:beforeAutospacing="0" w:after="0" w:afterAutospacing="0" w:line="340" w:lineRule="exact"/>
              <w:ind w:left="0" w:right="0"/>
              <w:jc w:val="center"/>
              <w:rPr>
                <w:rFonts w:hint="eastAsia" w:ascii="宋体" w:hAnsi="宋体" w:cs="宋体"/>
                <w:sz w:val="21"/>
                <w:szCs w:val="21"/>
              </w:rPr>
            </w:pPr>
            <w:r>
              <w:rPr>
                <w:rFonts w:hint="eastAsia" w:ascii="宋体" w:hAnsi="宋体" w:cs="宋体"/>
                <w:bCs/>
                <w:kern w:val="0"/>
                <w:sz w:val="21"/>
                <w:szCs w:val="21"/>
                <w:lang w:val="en-US" w:eastAsia="zh-CN" w:bidi="ar"/>
              </w:rPr>
              <w:t>质保</w:t>
            </w:r>
            <w:r>
              <w:rPr>
                <w:rFonts w:hint="eastAsia" w:ascii="宋体" w:hAnsi="宋体" w:eastAsia="宋体" w:cs="宋体"/>
                <w:bCs/>
                <w:kern w:val="0"/>
                <w:sz w:val="21"/>
                <w:szCs w:val="21"/>
                <w:lang w:val="en-US" w:eastAsia="zh-CN" w:bidi="ar"/>
              </w:rPr>
              <w:t>服务</w:t>
            </w:r>
          </w:p>
        </w:tc>
        <w:tc>
          <w:tcPr>
            <w:tcW w:w="85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lang w:val="en-US" w:eastAsia="zh-CN"/>
              </w:rPr>
            </w:pPr>
            <w:r>
              <w:rPr>
                <w:rFonts w:hint="eastAsia" w:ascii="宋体" w:hAnsi="宋体" w:cs="宋体"/>
                <w:sz w:val="21"/>
                <w:szCs w:val="21"/>
                <w:lang w:val="en-US" w:eastAsia="zh-CN"/>
              </w:rPr>
              <w:t>8分</w:t>
            </w:r>
          </w:p>
        </w:tc>
        <w:tc>
          <w:tcPr>
            <w:tcW w:w="5243" w:type="dxa"/>
            <w:tcBorders>
              <w:top w:val="single" w:color="auto" w:sz="4" w:space="0"/>
              <w:left w:val="nil"/>
              <w:bottom w:val="single" w:color="auto" w:sz="4" w:space="0"/>
              <w:right w:val="single" w:color="auto" w:sz="4" w:space="0"/>
            </w:tcBorders>
            <w:noWrap w:val="0"/>
            <w:vAlign w:val="center"/>
          </w:tcPr>
          <w:p>
            <w:pPr>
              <w:keepNext w:val="0"/>
              <w:keepLines w:val="0"/>
              <w:numPr>
                <w:ilvl w:val="0"/>
                <w:numId w:val="0"/>
              </w:numPr>
              <w:suppressLineNumbers w:val="0"/>
              <w:tabs>
                <w:tab w:val="left" w:pos="377"/>
              </w:tabs>
              <w:spacing w:before="0" w:beforeAutospacing="0" w:after="0" w:afterAutospacing="0" w:line="400" w:lineRule="exact"/>
              <w:ind w:left="0" w:right="0" w:rightChars="0"/>
              <w:jc w:val="left"/>
              <w:rPr>
                <w:rFonts w:hint="eastAsia" w:ascii="宋体" w:hAnsi="宋体" w:cs="宋体"/>
                <w:b/>
                <w:bCs w:val="0"/>
                <w:sz w:val="21"/>
                <w:szCs w:val="21"/>
                <w:lang w:val="en-US" w:eastAsia="zh-CN" w:bidi="zh-CN"/>
              </w:rPr>
            </w:pPr>
            <w:r>
              <w:rPr>
                <w:rFonts w:hint="eastAsia" w:ascii="宋体" w:hAnsi="宋体" w:cs="宋体"/>
                <w:b/>
                <w:bCs w:val="0"/>
                <w:sz w:val="21"/>
                <w:szCs w:val="21"/>
                <w:lang w:val="zh-CN" w:eastAsia="zh-CN" w:bidi="zh-CN"/>
              </w:rPr>
              <w:t>（</w:t>
            </w:r>
            <w:r>
              <w:rPr>
                <w:rFonts w:hint="eastAsia" w:ascii="宋体" w:hAnsi="宋体" w:cs="宋体"/>
                <w:b/>
                <w:bCs w:val="0"/>
                <w:sz w:val="21"/>
                <w:szCs w:val="21"/>
                <w:lang w:val="en-US" w:eastAsia="zh-CN" w:bidi="zh-CN"/>
              </w:rPr>
              <w:t>1</w:t>
            </w:r>
            <w:r>
              <w:rPr>
                <w:rFonts w:hint="eastAsia" w:ascii="宋体" w:hAnsi="宋体" w:cs="宋体"/>
                <w:b/>
                <w:bCs w:val="0"/>
                <w:sz w:val="21"/>
                <w:szCs w:val="21"/>
                <w:lang w:val="zh-CN" w:eastAsia="zh-CN" w:bidi="zh-CN"/>
              </w:rPr>
              <w:t>）</w:t>
            </w:r>
            <w:r>
              <w:rPr>
                <w:rFonts w:hint="eastAsia" w:ascii="宋体" w:hAnsi="宋体" w:eastAsia="宋体" w:cs="宋体"/>
                <w:b/>
                <w:bCs w:val="0"/>
                <w:sz w:val="21"/>
                <w:szCs w:val="21"/>
                <w:lang w:val="zh-CN" w:eastAsia="zh-CN" w:bidi="zh-CN"/>
              </w:rPr>
              <w:t>提供</w:t>
            </w:r>
            <w:r>
              <w:rPr>
                <w:rFonts w:hint="eastAsia" w:ascii="宋体" w:hAnsi="宋体" w:cs="宋体"/>
                <w:b/>
                <w:bCs w:val="0"/>
                <w:sz w:val="21"/>
                <w:szCs w:val="21"/>
                <w:lang w:val="en-US" w:eastAsia="zh-CN" w:bidi="zh-CN"/>
              </w:rPr>
              <w:t>质保</w:t>
            </w:r>
            <w:r>
              <w:rPr>
                <w:rFonts w:hint="eastAsia" w:ascii="宋体" w:hAnsi="宋体" w:eastAsia="宋体" w:cs="宋体"/>
                <w:b/>
                <w:bCs w:val="0"/>
                <w:sz w:val="21"/>
                <w:szCs w:val="21"/>
                <w:lang w:val="zh-CN" w:eastAsia="zh-CN" w:bidi="zh-CN"/>
              </w:rPr>
              <w:t>服务方案，明确</w:t>
            </w:r>
            <w:r>
              <w:rPr>
                <w:rFonts w:hint="eastAsia" w:ascii="宋体" w:hAnsi="宋体" w:cs="宋体"/>
                <w:b/>
                <w:bCs w:val="0"/>
                <w:sz w:val="21"/>
                <w:szCs w:val="21"/>
                <w:lang w:val="en-US" w:eastAsia="zh-CN" w:bidi="zh-CN"/>
              </w:rPr>
              <w:t>质保</w:t>
            </w:r>
            <w:r>
              <w:rPr>
                <w:rFonts w:hint="eastAsia" w:ascii="宋体" w:hAnsi="宋体" w:eastAsia="宋体" w:cs="宋体"/>
                <w:b/>
                <w:bCs w:val="0"/>
                <w:sz w:val="21"/>
                <w:szCs w:val="21"/>
                <w:lang w:val="zh-CN" w:eastAsia="zh-CN" w:bidi="zh-CN"/>
              </w:rPr>
              <w:t>服务体系，根据方案完整性、针对性、可行性</w:t>
            </w:r>
            <w:r>
              <w:rPr>
                <w:rFonts w:hint="eastAsia" w:ascii="宋体" w:hAnsi="宋体" w:cs="宋体"/>
                <w:b/>
                <w:bCs w:val="0"/>
                <w:sz w:val="21"/>
                <w:szCs w:val="21"/>
                <w:lang w:val="en-US" w:eastAsia="zh-CN" w:bidi="zh-CN"/>
              </w:rPr>
              <w:t>进行评价</w:t>
            </w:r>
            <w:r>
              <w:rPr>
                <w:rFonts w:hint="eastAsia" w:ascii="宋体" w:hAnsi="宋体" w:eastAsia="宋体" w:cs="宋体"/>
                <w:b/>
                <w:bCs w:val="0"/>
                <w:sz w:val="21"/>
                <w:szCs w:val="21"/>
                <w:lang w:val="zh-CN" w:eastAsia="zh-CN" w:bidi="zh-CN"/>
              </w:rPr>
              <w:t>，</w:t>
            </w:r>
            <w:r>
              <w:rPr>
                <w:rFonts w:hint="eastAsia" w:ascii="宋体" w:hAnsi="宋体" w:cs="宋体"/>
                <w:b/>
                <w:bCs w:val="0"/>
                <w:sz w:val="21"/>
                <w:szCs w:val="21"/>
                <w:lang w:val="en-US" w:eastAsia="zh-CN" w:bidi="zh-CN"/>
              </w:rPr>
              <w:t>最高得5分：</w:t>
            </w:r>
          </w:p>
          <w:p>
            <w:pPr>
              <w:keepNext w:val="0"/>
              <w:keepLines w:val="0"/>
              <w:numPr>
                <w:ilvl w:val="0"/>
                <w:numId w:val="0"/>
              </w:numPr>
              <w:suppressLineNumbers w:val="0"/>
              <w:tabs>
                <w:tab w:val="left" w:pos="377"/>
              </w:tabs>
              <w:spacing w:before="0" w:beforeAutospacing="0" w:after="0" w:afterAutospacing="0" w:line="400" w:lineRule="exact"/>
              <w:ind w:left="0" w:right="0" w:rightChars="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1）方案内容详实，完整，针对性强，可行性高，得5分；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2）方案内容较详实，较完整，针对性较强，可行性较高，得3分；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3）方案内容较差，不完整，无明显针对性，缺乏一定的可行性，得1分；</w:t>
            </w:r>
          </w:p>
          <w:p>
            <w:pPr>
              <w:keepNext w:val="0"/>
              <w:keepLines w:val="0"/>
              <w:suppressLineNumbers w:val="0"/>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4）不提供不得分。</w:t>
            </w:r>
          </w:p>
          <w:p>
            <w:pPr>
              <w:keepNext w:val="0"/>
              <w:keepLines w:val="0"/>
              <w:numPr>
                <w:ilvl w:val="0"/>
                <w:numId w:val="0"/>
              </w:numPr>
              <w:suppressLineNumbers w:val="0"/>
              <w:tabs>
                <w:tab w:val="left" w:pos="377"/>
              </w:tabs>
              <w:spacing w:before="0" w:beforeAutospacing="0" w:after="0" w:afterAutospacing="0" w:line="400" w:lineRule="exact"/>
              <w:ind w:left="0" w:right="0" w:rightChars="0"/>
              <w:jc w:val="left"/>
              <w:rPr>
                <w:rFonts w:hint="eastAsia" w:ascii="宋体" w:hAnsi="宋体" w:cs="宋体"/>
                <w:b/>
                <w:bCs w:val="0"/>
                <w:sz w:val="21"/>
                <w:szCs w:val="21"/>
                <w:lang w:val="en-US" w:eastAsia="zh-CN" w:bidi="zh-CN"/>
              </w:rPr>
            </w:pPr>
            <w:r>
              <w:rPr>
                <w:rFonts w:hint="eastAsia" w:ascii="宋体" w:hAnsi="宋体" w:cs="宋体"/>
                <w:b/>
                <w:bCs w:val="0"/>
                <w:sz w:val="21"/>
                <w:szCs w:val="21"/>
                <w:lang w:val="zh-CN" w:eastAsia="zh-CN" w:bidi="zh-CN"/>
              </w:rPr>
              <w:t>（</w:t>
            </w:r>
            <w:r>
              <w:rPr>
                <w:rFonts w:hint="eastAsia" w:ascii="宋体" w:hAnsi="宋体" w:cs="宋体"/>
                <w:b/>
                <w:bCs w:val="0"/>
                <w:sz w:val="21"/>
                <w:szCs w:val="21"/>
                <w:lang w:val="en-US" w:eastAsia="zh-CN" w:bidi="zh-CN"/>
              </w:rPr>
              <w:t>2</w:t>
            </w:r>
            <w:r>
              <w:rPr>
                <w:rFonts w:hint="eastAsia" w:ascii="宋体" w:hAnsi="宋体" w:cs="宋体"/>
                <w:b/>
                <w:bCs w:val="0"/>
                <w:sz w:val="21"/>
                <w:szCs w:val="21"/>
                <w:lang w:val="zh-CN" w:eastAsia="zh-CN" w:bidi="zh-CN"/>
              </w:rPr>
              <w:t>）</w:t>
            </w:r>
            <w:r>
              <w:rPr>
                <w:rFonts w:hint="eastAsia" w:ascii="宋体" w:hAnsi="宋体" w:cs="宋体"/>
                <w:b/>
                <w:bCs w:val="0"/>
                <w:sz w:val="21"/>
                <w:szCs w:val="21"/>
                <w:lang w:val="en-US" w:eastAsia="zh-CN" w:bidi="zh-CN"/>
              </w:rPr>
              <w:t>根据质保服务</w:t>
            </w:r>
            <w:r>
              <w:rPr>
                <w:rFonts w:hint="eastAsia" w:ascii="宋体" w:hAnsi="宋体" w:eastAsia="宋体" w:cs="宋体"/>
                <w:b/>
                <w:bCs w:val="0"/>
                <w:sz w:val="21"/>
                <w:szCs w:val="21"/>
                <w:lang w:val="zh-CN" w:eastAsia="zh-CN" w:bidi="zh-CN"/>
              </w:rPr>
              <w:t>人员技术能力、服务响应时间和方式、零备件储质保期</w:t>
            </w:r>
            <w:r>
              <w:rPr>
                <w:rFonts w:hint="eastAsia" w:ascii="宋体" w:hAnsi="宋体" w:cs="宋体"/>
                <w:b/>
                <w:bCs w:val="0"/>
                <w:sz w:val="21"/>
                <w:szCs w:val="21"/>
                <w:lang w:val="en-US" w:eastAsia="zh-CN" w:bidi="zh-CN"/>
              </w:rPr>
              <w:t>等描述进行评价，最高得3分：</w:t>
            </w:r>
          </w:p>
          <w:p>
            <w:pPr>
              <w:keepNext w:val="0"/>
              <w:keepLines w:val="0"/>
              <w:numPr>
                <w:ilvl w:val="0"/>
                <w:numId w:val="0"/>
              </w:numPr>
              <w:suppressLineNumbers w:val="0"/>
              <w:tabs>
                <w:tab w:val="left" w:pos="377"/>
              </w:tabs>
              <w:spacing w:before="0" w:beforeAutospacing="0" w:after="0" w:afterAutospacing="0" w:line="400" w:lineRule="exact"/>
              <w:ind w:left="0" w:right="0" w:rightChars="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1）内容详实完整，质保人员配备齐全，</w:t>
            </w:r>
            <w:r>
              <w:rPr>
                <w:rFonts w:hint="eastAsia" w:ascii="宋体" w:hAnsi="宋体" w:cs="宋体"/>
                <w:sz w:val="21"/>
                <w:szCs w:val="21"/>
                <w:highlight w:val="none"/>
                <w:lang w:val="zh-CN" w:eastAsia="zh-CN"/>
              </w:rPr>
              <w:t>服务响应时间和方式、零备件储质保期</w:t>
            </w:r>
            <w:r>
              <w:rPr>
                <w:rFonts w:hint="eastAsia" w:ascii="宋体" w:hAnsi="宋体" w:cs="宋体"/>
                <w:sz w:val="21"/>
                <w:szCs w:val="21"/>
                <w:highlight w:val="none"/>
                <w:lang w:val="en-US" w:eastAsia="zh-CN"/>
              </w:rPr>
              <w:t>等描述完善，得3分；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2）内容较详实完整，质保人员配备较齐全，</w:t>
            </w:r>
            <w:r>
              <w:rPr>
                <w:rFonts w:hint="eastAsia" w:ascii="宋体" w:hAnsi="宋体" w:cs="宋体"/>
                <w:sz w:val="21"/>
                <w:szCs w:val="21"/>
                <w:highlight w:val="none"/>
                <w:lang w:val="zh-CN" w:eastAsia="zh-CN"/>
              </w:rPr>
              <w:t>服务响应时间和方式、零备件储质保期</w:t>
            </w:r>
            <w:r>
              <w:rPr>
                <w:rFonts w:hint="eastAsia" w:ascii="宋体" w:hAnsi="宋体" w:cs="宋体"/>
                <w:sz w:val="21"/>
                <w:szCs w:val="21"/>
                <w:highlight w:val="none"/>
                <w:lang w:val="en-US" w:eastAsia="zh-CN"/>
              </w:rPr>
              <w:t>等描述较完善，得2分；</w:t>
            </w:r>
          </w:p>
          <w:p>
            <w:pPr>
              <w:keepNext w:val="0"/>
              <w:keepLines w:val="0"/>
              <w:suppressLineNumbers w:val="0"/>
              <w:tabs>
                <w:tab w:val="left" w:pos="377"/>
              </w:tabs>
              <w:spacing w:before="0" w:beforeAutospacing="0" w:after="0" w:afterAutospacing="0" w:line="400" w:lineRule="exact"/>
              <w:ind w:left="0" w:right="0"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3）内容一般，质保人员配备有缺失，描述较不完善，得1分；</w:t>
            </w:r>
          </w:p>
          <w:p>
            <w:pPr>
              <w:keepNext w:val="0"/>
              <w:keepLines w:val="0"/>
              <w:suppressLineNumbers w:val="0"/>
              <w:spacing w:before="0" w:beforeAutospacing="0" w:after="0" w:afterAutospacing="0" w:line="400" w:lineRule="exact"/>
              <w:ind w:left="0" w:right="0" w:firstLine="420" w:firstLineChars="200"/>
              <w:jc w:val="left"/>
              <w:rPr>
                <w:rFonts w:hint="default" w:ascii="宋体" w:hAnsi="宋体" w:cs="宋体"/>
                <w:sz w:val="21"/>
                <w:szCs w:val="21"/>
                <w:lang w:val="en-US"/>
              </w:rPr>
            </w:pPr>
            <w:r>
              <w:rPr>
                <w:rFonts w:hint="eastAsia" w:ascii="宋体" w:hAnsi="宋体" w:cs="宋体"/>
                <w:sz w:val="21"/>
                <w:szCs w:val="21"/>
                <w:highlight w:val="none"/>
                <w:lang w:val="en-US" w:eastAsia="zh-CN"/>
              </w:rPr>
              <w:t>4）不提供不得分。</w:t>
            </w:r>
          </w:p>
        </w:tc>
        <w:tc>
          <w:tcPr>
            <w:tcW w:w="83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400" w:lineRule="exact"/>
              <w:ind w:left="0" w:right="0" w:firstLine="420" w:firstLineChars="200"/>
              <w:jc w:val="center"/>
              <w:rPr>
                <w:rFonts w:hint="eastAsia" w:ascii="宋体" w:hAnsi="宋体" w:cs="宋体"/>
                <w:sz w:val="21"/>
                <w:szCs w:val="21"/>
              </w:rPr>
            </w:pPr>
          </w:p>
        </w:tc>
      </w:tr>
    </w:tbl>
    <w:p>
      <w:pPr>
        <w:keepNext/>
        <w:keepLines/>
        <w:numPr>
          <w:ilvl w:val="2"/>
          <w:numId w:val="0"/>
        </w:numPr>
        <w:tabs>
          <w:tab w:val="left" w:pos="0"/>
        </w:tabs>
        <w:spacing w:before="50" w:line="400" w:lineRule="exact"/>
        <w:outlineLvl w:val="2"/>
        <w:rPr>
          <w:rFonts w:ascii="宋体" w:hAnsi="宋体" w:cs="宋体"/>
          <w:sz w:val="21"/>
          <w:szCs w:val="21"/>
        </w:rPr>
      </w:pPr>
      <w:r>
        <w:rPr>
          <w:rFonts w:hint="eastAsia" w:ascii="宋体" w:hAnsi="宋体" w:cs="宋体"/>
          <w:sz w:val="21"/>
          <w:szCs w:val="21"/>
        </w:rPr>
        <w:t>注：</w:t>
      </w:r>
    </w:p>
    <w:p>
      <w:pPr>
        <w:keepNext/>
        <w:keepLines/>
        <w:numPr>
          <w:ilvl w:val="0"/>
          <w:numId w:val="2"/>
        </w:numPr>
        <w:tabs>
          <w:tab w:val="left" w:pos="0"/>
        </w:tabs>
        <w:spacing w:before="50" w:line="400" w:lineRule="exact"/>
        <w:ind w:firstLine="420" w:firstLineChars="200"/>
        <w:jc w:val="left"/>
        <w:outlineLvl w:val="2"/>
        <w:rPr>
          <w:rFonts w:ascii="宋体" w:hAnsi="宋体" w:cs="宋体"/>
          <w:sz w:val="21"/>
          <w:szCs w:val="21"/>
        </w:rPr>
      </w:pPr>
      <w:r>
        <w:rPr>
          <w:rFonts w:hint="eastAsia" w:ascii="宋体" w:hAnsi="宋体" w:cs="宋体"/>
          <w:sz w:val="21"/>
          <w:szCs w:val="21"/>
        </w:rPr>
        <w:t>评分细则中要求提供的证明文件及资料的复印件均需加盖投标单位公章并装订在响应文件中；</w:t>
      </w:r>
    </w:p>
    <w:p>
      <w:pPr>
        <w:keepNext/>
        <w:keepLines/>
        <w:numPr>
          <w:ilvl w:val="0"/>
          <w:numId w:val="2"/>
        </w:numPr>
        <w:tabs>
          <w:tab w:val="left" w:pos="0"/>
        </w:tabs>
        <w:spacing w:before="50" w:line="400" w:lineRule="exact"/>
        <w:ind w:firstLine="420" w:firstLineChars="200"/>
        <w:jc w:val="left"/>
        <w:outlineLvl w:val="2"/>
        <w:rPr>
          <w:rFonts w:ascii="宋体" w:hAnsi="宋体" w:cs="宋体"/>
          <w:sz w:val="21"/>
          <w:szCs w:val="21"/>
        </w:rPr>
      </w:pPr>
      <w:r>
        <w:rPr>
          <w:rFonts w:hint="eastAsia" w:ascii="宋体" w:hAnsi="宋体" w:cs="宋体"/>
          <w:sz w:val="21"/>
          <w:szCs w:val="21"/>
        </w:rPr>
        <w:t>评分细则中要求“原件</w:t>
      </w:r>
      <w:r>
        <w:rPr>
          <w:rFonts w:hint="eastAsia" w:ascii="宋体" w:hAnsi="宋体" w:cs="宋体"/>
          <w:sz w:val="21"/>
          <w:szCs w:val="21"/>
          <w:lang w:val="en-US" w:eastAsia="zh-CN"/>
        </w:rPr>
        <w:t>备</w:t>
      </w:r>
      <w:r>
        <w:rPr>
          <w:rFonts w:hint="eastAsia" w:ascii="宋体" w:hAnsi="宋体" w:cs="宋体"/>
          <w:sz w:val="21"/>
          <w:szCs w:val="21"/>
        </w:rPr>
        <w:t>查”的须在投标截止前将相关原件或公证件，随同响应文件一并提交以供评委会核查，过时不予接收。</w:t>
      </w:r>
    </w:p>
    <w:p>
      <w:pPr>
        <w:tabs>
          <w:tab w:val="left" w:pos="5940"/>
        </w:tabs>
        <w:snapToGrid w:val="0"/>
        <w:spacing w:line="400" w:lineRule="exact"/>
        <w:ind w:firstLine="420" w:firstLineChars="200"/>
        <w:jc w:val="left"/>
        <w:rPr>
          <w:rFonts w:ascii="宋体" w:hAnsi="宋体" w:cs="宋体"/>
          <w:sz w:val="21"/>
          <w:szCs w:val="21"/>
        </w:rPr>
      </w:pPr>
      <w:r>
        <w:rPr>
          <w:rFonts w:hint="eastAsia" w:ascii="宋体" w:hAnsi="宋体" w:cs="宋体"/>
          <w:bCs/>
          <w:sz w:val="21"/>
          <w:szCs w:val="21"/>
        </w:rPr>
        <w:t>3、为便于评分，请投标人按评分表样式，逐条列出证明材料所在页码，格式自定。</w:t>
      </w:r>
    </w:p>
    <w:p>
      <w:pPr>
        <w:spacing w:line="400" w:lineRule="exact"/>
        <w:jc w:val="center"/>
        <w:rPr>
          <w:rFonts w:hint="eastAsia" w:ascii="宋体" w:hAnsi="宋体" w:cs="宋体"/>
          <w:b/>
          <w:bCs/>
          <w:color w:val="000000"/>
          <w:sz w:val="32"/>
          <w:szCs w:val="32"/>
        </w:rPr>
      </w:pPr>
    </w:p>
    <w:p>
      <w:pPr>
        <w:spacing w:line="400" w:lineRule="exact"/>
        <w:jc w:val="center"/>
        <w:rPr>
          <w:rFonts w:hint="eastAsia" w:ascii="宋体" w:hAnsi="宋体" w:cs="宋体"/>
          <w:b/>
          <w:bCs/>
          <w:color w:val="000000"/>
          <w:sz w:val="32"/>
          <w:szCs w:val="32"/>
        </w:rPr>
      </w:pPr>
    </w:p>
    <w:p>
      <w:pPr>
        <w:spacing w:line="400" w:lineRule="exact"/>
        <w:jc w:val="center"/>
        <w:rPr>
          <w:rFonts w:hint="eastAsia" w:ascii="宋体" w:hAnsi="宋体" w:cs="宋体"/>
          <w:b/>
          <w:bCs/>
          <w:color w:val="000000"/>
          <w:sz w:val="32"/>
          <w:szCs w:val="32"/>
        </w:rPr>
      </w:pPr>
    </w:p>
    <w:p>
      <w:pPr>
        <w:pStyle w:val="3"/>
        <w:pageBreakBefore w:val="0"/>
        <w:widowControl w:val="0"/>
        <w:numPr>
          <w:ilvl w:val="0"/>
          <w:numId w:val="0"/>
        </w:numPr>
        <w:tabs>
          <w:tab w:val="left" w:pos="1571"/>
        </w:tabs>
        <w:kinsoku/>
        <w:wordWrap/>
        <w:overflowPunct/>
        <w:topLinePunct w:val="0"/>
        <w:autoSpaceDE/>
        <w:autoSpaceDN/>
        <w:bidi w:val="0"/>
        <w:adjustRightInd/>
        <w:snapToGrid/>
        <w:spacing w:before="0" w:line="400" w:lineRule="exact"/>
        <w:jc w:val="center"/>
        <w:textAlignment w:val="auto"/>
        <w:rPr>
          <w:rFonts w:hint="eastAsia" w:ascii="宋体" w:hAnsi="宋体" w:cs="宋体"/>
          <w:b/>
          <w:bCs/>
          <w:color w:val="000000"/>
          <w:sz w:val="32"/>
          <w:szCs w:val="32"/>
        </w:rPr>
      </w:pPr>
    </w:p>
    <w:p>
      <w:pPr>
        <w:pStyle w:val="3"/>
        <w:pageBreakBefore w:val="0"/>
        <w:widowControl w:val="0"/>
        <w:numPr>
          <w:ilvl w:val="0"/>
          <w:numId w:val="0"/>
        </w:numPr>
        <w:tabs>
          <w:tab w:val="left" w:pos="1571"/>
        </w:tabs>
        <w:kinsoku/>
        <w:wordWrap/>
        <w:overflowPunct/>
        <w:topLinePunct w:val="0"/>
        <w:autoSpaceDE/>
        <w:autoSpaceDN/>
        <w:bidi w:val="0"/>
        <w:adjustRightInd/>
        <w:snapToGrid/>
        <w:spacing w:before="0" w:line="400" w:lineRule="exact"/>
        <w:jc w:val="center"/>
        <w:textAlignment w:val="auto"/>
        <w:rPr>
          <w:rFonts w:hint="eastAsia" w:ascii="宋体" w:hAnsi="宋体" w:cs="宋体"/>
          <w:b/>
          <w:bCs/>
          <w:color w:val="000000"/>
          <w:sz w:val="32"/>
          <w:szCs w:val="32"/>
        </w:rPr>
      </w:pPr>
    </w:p>
    <w:p>
      <w:pPr>
        <w:pStyle w:val="3"/>
        <w:pageBreakBefore w:val="0"/>
        <w:widowControl w:val="0"/>
        <w:numPr>
          <w:ilvl w:val="0"/>
          <w:numId w:val="0"/>
        </w:numPr>
        <w:tabs>
          <w:tab w:val="left" w:pos="1571"/>
        </w:tabs>
        <w:kinsoku/>
        <w:wordWrap/>
        <w:overflowPunct/>
        <w:topLinePunct w:val="0"/>
        <w:autoSpaceDE/>
        <w:autoSpaceDN/>
        <w:bidi w:val="0"/>
        <w:adjustRightInd/>
        <w:snapToGrid/>
        <w:spacing w:before="0" w:line="400" w:lineRule="exact"/>
        <w:jc w:val="center"/>
        <w:textAlignment w:val="auto"/>
        <w:rPr>
          <w:rFonts w:hint="eastAsia" w:ascii="宋体" w:hAnsi="宋体" w:cs="宋体"/>
          <w:b/>
          <w:bCs/>
          <w:color w:val="000000"/>
          <w:sz w:val="32"/>
          <w:szCs w:val="32"/>
        </w:rPr>
      </w:pPr>
    </w:p>
    <w:p>
      <w:pPr>
        <w:pStyle w:val="3"/>
        <w:pageBreakBefore w:val="0"/>
        <w:widowControl w:val="0"/>
        <w:numPr>
          <w:ilvl w:val="0"/>
          <w:numId w:val="0"/>
        </w:numPr>
        <w:tabs>
          <w:tab w:val="left" w:pos="1571"/>
        </w:tabs>
        <w:kinsoku/>
        <w:wordWrap/>
        <w:overflowPunct/>
        <w:topLinePunct w:val="0"/>
        <w:autoSpaceDE/>
        <w:autoSpaceDN/>
        <w:bidi w:val="0"/>
        <w:adjustRightInd/>
        <w:snapToGrid/>
        <w:spacing w:before="0" w:line="400" w:lineRule="exact"/>
        <w:jc w:val="center"/>
        <w:textAlignment w:val="auto"/>
        <w:rPr>
          <w:rFonts w:hint="eastAsia" w:ascii="宋体" w:hAnsi="宋体" w:cs="宋体"/>
          <w:b/>
          <w:bCs/>
          <w:color w:val="000000"/>
          <w:sz w:val="32"/>
          <w:szCs w:val="32"/>
        </w:rPr>
      </w:pPr>
    </w:p>
    <w:p>
      <w:pPr>
        <w:pStyle w:val="3"/>
        <w:pageBreakBefore w:val="0"/>
        <w:widowControl w:val="0"/>
        <w:numPr>
          <w:ilvl w:val="0"/>
          <w:numId w:val="0"/>
        </w:numPr>
        <w:tabs>
          <w:tab w:val="left" w:pos="1571"/>
        </w:tabs>
        <w:kinsoku/>
        <w:wordWrap/>
        <w:overflowPunct/>
        <w:topLinePunct w:val="0"/>
        <w:autoSpaceDE/>
        <w:autoSpaceDN/>
        <w:bidi w:val="0"/>
        <w:adjustRightInd/>
        <w:snapToGrid/>
        <w:spacing w:before="0" w:line="400" w:lineRule="exact"/>
        <w:jc w:val="center"/>
        <w:textAlignment w:val="auto"/>
        <w:rPr>
          <w:rFonts w:hint="eastAsia" w:ascii="宋体" w:hAnsi="宋体" w:cs="宋体"/>
          <w:b/>
          <w:bCs/>
          <w:color w:val="000000"/>
          <w:sz w:val="32"/>
          <w:szCs w:val="32"/>
        </w:rPr>
      </w:pPr>
    </w:p>
    <w:p>
      <w:pPr>
        <w:pStyle w:val="3"/>
        <w:pageBreakBefore w:val="0"/>
        <w:widowControl w:val="0"/>
        <w:numPr>
          <w:ilvl w:val="0"/>
          <w:numId w:val="0"/>
        </w:numPr>
        <w:tabs>
          <w:tab w:val="left" w:pos="1571"/>
        </w:tabs>
        <w:kinsoku/>
        <w:wordWrap/>
        <w:overflowPunct/>
        <w:topLinePunct w:val="0"/>
        <w:autoSpaceDE/>
        <w:autoSpaceDN/>
        <w:bidi w:val="0"/>
        <w:adjustRightInd/>
        <w:snapToGrid/>
        <w:spacing w:before="0" w:line="400" w:lineRule="exact"/>
        <w:jc w:val="center"/>
        <w:textAlignment w:val="auto"/>
        <w:rPr>
          <w:rFonts w:hint="eastAsia" w:ascii="宋体" w:hAnsi="宋体" w:cs="宋体"/>
          <w:b/>
          <w:bCs/>
          <w:color w:val="000000"/>
          <w:sz w:val="32"/>
          <w:szCs w:val="32"/>
        </w:rPr>
      </w:pPr>
    </w:p>
    <w:p>
      <w:pPr>
        <w:pStyle w:val="3"/>
        <w:pageBreakBefore w:val="0"/>
        <w:widowControl w:val="0"/>
        <w:numPr>
          <w:ilvl w:val="0"/>
          <w:numId w:val="0"/>
        </w:numPr>
        <w:tabs>
          <w:tab w:val="left" w:pos="1571"/>
        </w:tabs>
        <w:kinsoku/>
        <w:wordWrap/>
        <w:overflowPunct/>
        <w:topLinePunct w:val="0"/>
        <w:autoSpaceDE/>
        <w:autoSpaceDN/>
        <w:bidi w:val="0"/>
        <w:adjustRightInd/>
        <w:snapToGrid/>
        <w:spacing w:before="0" w:line="400" w:lineRule="exact"/>
        <w:jc w:val="center"/>
        <w:textAlignment w:val="auto"/>
        <w:rPr>
          <w:rFonts w:hint="eastAsia" w:ascii="宋体" w:hAnsi="宋体" w:cs="宋体"/>
          <w:b/>
          <w:bCs/>
          <w:color w:val="000000"/>
          <w:sz w:val="32"/>
          <w:szCs w:val="32"/>
        </w:rPr>
      </w:pPr>
    </w:p>
    <w:p>
      <w:pPr>
        <w:pStyle w:val="3"/>
        <w:pageBreakBefore w:val="0"/>
        <w:widowControl w:val="0"/>
        <w:numPr>
          <w:ilvl w:val="0"/>
          <w:numId w:val="0"/>
        </w:numPr>
        <w:tabs>
          <w:tab w:val="left" w:pos="1571"/>
        </w:tabs>
        <w:kinsoku/>
        <w:wordWrap/>
        <w:overflowPunct/>
        <w:topLinePunct w:val="0"/>
        <w:autoSpaceDE/>
        <w:autoSpaceDN/>
        <w:bidi w:val="0"/>
        <w:adjustRightInd/>
        <w:snapToGrid/>
        <w:spacing w:before="0" w:line="400" w:lineRule="exact"/>
        <w:jc w:val="center"/>
        <w:textAlignment w:val="auto"/>
        <w:rPr>
          <w:rFonts w:hint="eastAsia" w:ascii="宋体" w:hAnsi="宋体" w:cs="宋体"/>
          <w:b/>
          <w:bCs/>
          <w:color w:val="000000"/>
          <w:sz w:val="32"/>
          <w:szCs w:val="32"/>
        </w:rPr>
      </w:pPr>
    </w:p>
    <w:p>
      <w:pPr>
        <w:pStyle w:val="3"/>
        <w:pageBreakBefore w:val="0"/>
        <w:widowControl w:val="0"/>
        <w:numPr>
          <w:ilvl w:val="0"/>
          <w:numId w:val="0"/>
        </w:numPr>
        <w:tabs>
          <w:tab w:val="left" w:pos="1571"/>
        </w:tabs>
        <w:kinsoku/>
        <w:wordWrap/>
        <w:overflowPunct/>
        <w:topLinePunct w:val="0"/>
        <w:autoSpaceDE/>
        <w:autoSpaceDN/>
        <w:bidi w:val="0"/>
        <w:adjustRightInd/>
        <w:snapToGrid/>
        <w:spacing w:before="0" w:line="400" w:lineRule="exact"/>
        <w:jc w:val="center"/>
        <w:textAlignment w:val="auto"/>
        <w:rPr>
          <w:rFonts w:hint="eastAsia" w:ascii="宋体" w:hAnsi="宋体" w:cs="宋体"/>
          <w:b/>
          <w:bCs/>
          <w:color w:val="000000"/>
          <w:sz w:val="32"/>
          <w:szCs w:val="32"/>
        </w:rPr>
      </w:pPr>
    </w:p>
    <w:p>
      <w:pPr>
        <w:rPr>
          <w:rFonts w:hint="eastAsia" w:ascii="宋体" w:hAnsi="宋体" w:cs="宋体"/>
          <w:b/>
          <w:bCs/>
          <w:color w:val="000000"/>
          <w:sz w:val="32"/>
          <w:szCs w:val="32"/>
        </w:rPr>
      </w:pPr>
    </w:p>
    <w:p>
      <w:pPr>
        <w:pStyle w:val="3"/>
        <w:pageBreakBefore w:val="0"/>
        <w:widowControl w:val="0"/>
        <w:numPr>
          <w:ilvl w:val="0"/>
          <w:numId w:val="0"/>
        </w:numPr>
        <w:tabs>
          <w:tab w:val="left" w:pos="1571"/>
        </w:tabs>
        <w:kinsoku/>
        <w:wordWrap/>
        <w:overflowPunct/>
        <w:topLinePunct w:val="0"/>
        <w:autoSpaceDE/>
        <w:autoSpaceDN/>
        <w:bidi w:val="0"/>
        <w:adjustRightInd/>
        <w:snapToGrid/>
        <w:spacing w:before="0" w:line="400" w:lineRule="exact"/>
        <w:jc w:val="center"/>
        <w:textAlignment w:val="auto"/>
        <w:rPr>
          <w:rFonts w:hint="eastAsia" w:ascii="宋体" w:hAnsi="宋体" w:cs="宋体"/>
          <w:b/>
          <w:bCs/>
          <w:color w:val="000000"/>
          <w:sz w:val="32"/>
          <w:szCs w:val="32"/>
        </w:rPr>
      </w:pPr>
    </w:p>
    <w:p>
      <w:pPr>
        <w:pStyle w:val="3"/>
        <w:pageBreakBefore w:val="0"/>
        <w:widowControl w:val="0"/>
        <w:numPr>
          <w:ilvl w:val="0"/>
          <w:numId w:val="0"/>
        </w:numPr>
        <w:tabs>
          <w:tab w:val="left" w:pos="1571"/>
        </w:tabs>
        <w:kinsoku/>
        <w:wordWrap/>
        <w:overflowPunct/>
        <w:topLinePunct w:val="0"/>
        <w:autoSpaceDE/>
        <w:autoSpaceDN/>
        <w:bidi w:val="0"/>
        <w:adjustRightInd/>
        <w:snapToGrid/>
        <w:spacing w:before="0" w:line="400" w:lineRule="exact"/>
        <w:jc w:val="center"/>
        <w:textAlignment w:val="auto"/>
        <w:rPr>
          <w:rFonts w:hint="default" w:ascii="宋体" w:hAnsi="宋体" w:eastAsia="宋体" w:cs="宋体"/>
          <w:b/>
          <w:bCs/>
          <w:color w:val="000000"/>
          <w:sz w:val="32"/>
          <w:szCs w:val="32"/>
          <w:lang w:val="en-US" w:eastAsia="zh-CN"/>
        </w:rPr>
      </w:pPr>
      <w:r>
        <w:rPr>
          <w:rFonts w:hint="eastAsia" w:ascii="宋体" w:hAnsi="宋体" w:cs="宋体"/>
          <w:b/>
          <w:bCs/>
          <w:color w:val="000000"/>
          <w:sz w:val="32"/>
          <w:szCs w:val="32"/>
        </w:rPr>
        <w:t>第六部分</w:t>
      </w:r>
      <w:r>
        <w:rPr>
          <w:rFonts w:hint="eastAsia" w:ascii="宋体" w:hAnsi="宋体" w:cs="宋体"/>
          <w:b/>
          <w:bCs/>
          <w:color w:val="000000"/>
          <w:sz w:val="32"/>
          <w:szCs w:val="32"/>
          <w:lang w:val="en-US" w:eastAsia="zh-CN"/>
        </w:rPr>
        <w:t xml:space="preserve">  合同条款 </w:t>
      </w:r>
    </w:p>
    <w:p>
      <w:pPr>
        <w:ind w:firstLine="3360" w:firstLineChars="1200"/>
        <w:jc w:val="left"/>
        <w:rPr>
          <w:rFonts w:hint="eastAsia" w:ascii="宋体" w:hAnsi="宋体" w:cs="宋体"/>
          <w:sz w:val="28"/>
          <w:szCs w:val="28"/>
        </w:rPr>
      </w:pPr>
    </w:p>
    <w:p>
      <w:pPr>
        <w:ind w:firstLine="3360" w:firstLineChars="1200"/>
        <w:jc w:val="left"/>
        <w:rPr>
          <w:rFonts w:hint="eastAsia" w:ascii="宋体" w:hAnsi="宋体" w:cs="宋体"/>
          <w:sz w:val="28"/>
          <w:szCs w:val="28"/>
        </w:rPr>
      </w:pPr>
    </w:p>
    <w:p>
      <w:pPr>
        <w:ind w:firstLine="3360" w:firstLineChars="1200"/>
        <w:jc w:val="left"/>
        <w:rPr>
          <w:rFonts w:hint="eastAsia" w:ascii="宋体" w:hAnsi="宋体" w:cs="宋体"/>
          <w:sz w:val="28"/>
          <w:szCs w:val="28"/>
        </w:rPr>
      </w:pPr>
    </w:p>
    <w:p>
      <w:pPr>
        <w:ind w:firstLine="3360" w:firstLineChars="1200"/>
        <w:jc w:val="left"/>
        <w:rPr>
          <w:rFonts w:hint="eastAsia" w:ascii="宋体" w:hAnsi="宋体" w:cs="宋体"/>
          <w:sz w:val="28"/>
          <w:szCs w:val="28"/>
        </w:rPr>
      </w:pPr>
      <w:r>
        <w:rPr>
          <w:rFonts w:hint="eastAsia" w:ascii="宋体" w:hAnsi="宋体" w:cs="宋体"/>
          <w:sz w:val="28"/>
          <w:szCs w:val="28"/>
        </w:rPr>
        <w:t>合同协议书</w:t>
      </w:r>
    </w:p>
    <w:p>
      <w:pPr>
        <w:jc w:val="left"/>
        <w:rPr>
          <w:rFonts w:hint="eastAsia" w:ascii="宋体" w:hAnsi="宋体" w:cs="宋体"/>
          <w:sz w:val="28"/>
          <w:szCs w:val="28"/>
        </w:rPr>
      </w:pPr>
    </w:p>
    <w:p>
      <w:pPr>
        <w:jc w:val="left"/>
        <w:rPr>
          <w:rFonts w:hint="eastAsia" w:ascii="宋体" w:hAnsi="宋体" w:cs="宋体"/>
          <w:sz w:val="28"/>
          <w:szCs w:val="28"/>
        </w:rPr>
      </w:pPr>
    </w:p>
    <w:p>
      <w:pPr>
        <w:jc w:val="left"/>
        <w:rPr>
          <w:rFonts w:hint="eastAsia" w:ascii="宋体" w:hAnsi="宋体" w:cs="宋体"/>
          <w:sz w:val="28"/>
          <w:szCs w:val="28"/>
        </w:rPr>
      </w:pPr>
    </w:p>
    <w:p>
      <w:pPr>
        <w:pStyle w:val="18"/>
        <w:rPr>
          <w:rFonts w:hint="eastAsia" w:ascii="宋体" w:hAnsi="宋体" w:cs="宋体"/>
          <w:sz w:val="28"/>
          <w:szCs w:val="28"/>
        </w:rPr>
      </w:pPr>
    </w:p>
    <w:p>
      <w:pPr>
        <w:rPr>
          <w:rFonts w:hint="eastAsia" w:ascii="宋体" w:hAnsi="宋体" w:cs="宋体"/>
          <w:sz w:val="28"/>
          <w:szCs w:val="28"/>
        </w:rPr>
      </w:pPr>
    </w:p>
    <w:p>
      <w:pPr>
        <w:pStyle w:val="18"/>
        <w:rPr>
          <w:rFonts w:hint="eastAsia"/>
        </w:rPr>
      </w:pPr>
    </w:p>
    <w:p>
      <w:pPr>
        <w:ind w:firstLine="840" w:firstLineChars="300"/>
        <w:jc w:val="left"/>
        <w:rPr>
          <w:rFonts w:hint="default" w:ascii="宋体" w:hAnsi="宋体" w:eastAsia="宋体" w:cs="宋体"/>
          <w:sz w:val="28"/>
          <w:szCs w:val="28"/>
          <w:lang w:val="en-US" w:eastAsia="zh-CN"/>
        </w:rPr>
      </w:pPr>
      <w:r>
        <w:rPr>
          <w:rFonts w:hint="eastAsia" w:ascii="宋体" w:hAnsi="宋体" w:cs="宋体"/>
          <w:sz w:val="28"/>
          <w:szCs w:val="28"/>
        </w:rPr>
        <w:t>项目名称：</w:t>
      </w:r>
      <w:r>
        <w:rPr>
          <w:rFonts w:hint="eastAsia" w:ascii="宋体" w:hAnsi="宋体" w:cs="宋体"/>
          <w:sz w:val="28"/>
          <w:szCs w:val="28"/>
          <w:lang w:val="en-US" w:eastAsia="zh-CN"/>
        </w:rPr>
        <w:t>溧阳市公安局指挥大厅技术改造工程</w:t>
      </w:r>
    </w:p>
    <w:p>
      <w:pPr>
        <w:ind w:firstLine="840" w:firstLineChars="300"/>
        <w:jc w:val="left"/>
        <w:rPr>
          <w:rFonts w:hint="eastAsia" w:ascii="宋体" w:hAnsi="宋体" w:cs="宋体"/>
          <w:sz w:val="28"/>
          <w:szCs w:val="28"/>
        </w:rPr>
      </w:pPr>
    </w:p>
    <w:p>
      <w:pPr>
        <w:ind w:firstLine="840" w:firstLineChars="300"/>
        <w:jc w:val="left"/>
        <w:rPr>
          <w:rFonts w:hint="eastAsia" w:ascii="宋体" w:hAnsi="宋体" w:cs="宋体"/>
          <w:sz w:val="28"/>
          <w:szCs w:val="28"/>
        </w:rPr>
      </w:pPr>
    </w:p>
    <w:p>
      <w:pPr>
        <w:ind w:firstLine="840" w:firstLineChars="300"/>
        <w:jc w:val="left"/>
        <w:rPr>
          <w:rFonts w:hint="eastAsia" w:ascii="宋体" w:hAnsi="宋体" w:cs="宋体"/>
          <w:sz w:val="28"/>
          <w:szCs w:val="28"/>
        </w:rPr>
      </w:pPr>
      <w:r>
        <w:rPr>
          <w:rFonts w:hint="eastAsia" w:ascii="宋体" w:hAnsi="宋体" w:cs="宋体"/>
          <w:sz w:val="28"/>
          <w:szCs w:val="28"/>
        </w:rPr>
        <w:t>项目编号：</w:t>
      </w:r>
    </w:p>
    <w:p>
      <w:pPr>
        <w:ind w:firstLine="840" w:firstLineChars="300"/>
        <w:jc w:val="left"/>
        <w:rPr>
          <w:rFonts w:hint="eastAsia" w:ascii="宋体" w:hAnsi="宋体" w:cs="宋体"/>
          <w:sz w:val="28"/>
          <w:szCs w:val="28"/>
        </w:rPr>
      </w:pPr>
    </w:p>
    <w:p>
      <w:pPr>
        <w:ind w:firstLine="840" w:firstLineChars="300"/>
        <w:jc w:val="left"/>
        <w:rPr>
          <w:rFonts w:hint="eastAsia" w:ascii="宋体" w:hAnsi="宋体" w:cs="宋体"/>
          <w:sz w:val="28"/>
          <w:szCs w:val="28"/>
        </w:rPr>
      </w:pPr>
    </w:p>
    <w:p>
      <w:pPr>
        <w:ind w:firstLine="840" w:firstLineChars="300"/>
        <w:jc w:val="left"/>
        <w:rPr>
          <w:rFonts w:hint="eastAsia" w:ascii="宋体" w:hAnsi="宋体" w:cs="宋体"/>
          <w:sz w:val="28"/>
          <w:szCs w:val="28"/>
        </w:rPr>
      </w:pPr>
      <w:r>
        <w:rPr>
          <w:rFonts w:hint="eastAsia" w:ascii="宋体" w:hAnsi="宋体" w:cs="宋体"/>
          <w:sz w:val="28"/>
          <w:szCs w:val="28"/>
        </w:rPr>
        <w:t>合同编号：</w:t>
      </w:r>
    </w:p>
    <w:p>
      <w:pPr>
        <w:jc w:val="left"/>
        <w:rPr>
          <w:rFonts w:hint="eastAsia" w:ascii="宋体" w:hAnsi="宋体" w:cs="宋体"/>
          <w:sz w:val="28"/>
          <w:szCs w:val="28"/>
        </w:rPr>
      </w:pPr>
    </w:p>
    <w:p>
      <w:pPr>
        <w:pStyle w:val="18"/>
        <w:rPr>
          <w:rFonts w:hint="eastAsia"/>
        </w:rPr>
      </w:pPr>
    </w:p>
    <w:p>
      <w:pPr>
        <w:jc w:val="left"/>
        <w:rPr>
          <w:rFonts w:hint="eastAsia" w:ascii="宋体" w:hAnsi="宋体" w:cs="宋体"/>
          <w:sz w:val="28"/>
          <w:szCs w:val="28"/>
        </w:rPr>
      </w:pPr>
    </w:p>
    <w:p>
      <w:pPr>
        <w:jc w:val="left"/>
        <w:rPr>
          <w:rFonts w:hint="eastAsia" w:ascii="宋体" w:hAnsi="宋体" w:cs="宋体"/>
          <w:sz w:val="28"/>
          <w:szCs w:val="28"/>
        </w:rPr>
      </w:pPr>
    </w:p>
    <w:p>
      <w:pPr>
        <w:ind w:firstLine="840" w:firstLineChars="300"/>
        <w:jc w:val="left"/>
        <w:rPr>
          <w:rFonts w:hint="eastAsia" w:ascii="宋体" w:hAnsi="宋体" w:cs="宋体"/>
          <w:sz w:val="28"/>
          <w:szCs w:val="28"/>
        </w:rPr>
      </w:pPr>
    </w:p>
    <w:p>
      <w:pPr>
        <w:ind w:firstLine="840" w:firstLineChars="300"/>
        <w:jc w:val="left"/>
        <w:rPr>
          <w:rFonts w:hint="eastAsia" w:ascii="宋体" w:hAnsi="宋体" w:cs="宋体"/>
          <w:sz w:val="28"/>
          <w:szCs w:val="28"/>
        </w:rPr>
      </w:pPr>
    </w:p>
    <w:p>
      <w:pPr>
        <w:ind w:firstLine="840" w:firstLineChars="300"/>
        <w:jc w:val="left"/>
        <w:rPr>
          <w:rFonts w:hint="eastAsia" w:ascii="宋体" w:hAnsi="宋体" w:cs="宋体"/>
          <w:sz w:val="28"/>
          <w:szCs w:val="28"/>
        </w:rPr>
      </w:pPr>
      <w:r>
        <w:rPr>
          <w:rFonts w:hint="eastAsia" w:ascii="宋体" w:hAnsi="宋体" w:cs="宋体"/>
          <w:sz w:val="28"/>
          <w:szCs w:val="28"/>
        </w:rPr>
        <w:t>采购人（甲方）：</w:t>
      </w:r>
    </w:p>
    <w:p>
      <w:pPr>
        <w:ind w:firstLine="840" w:firstLineChars="300"/>
        <w:jc w:val="left"/>
        <w:rPr>
          <w:rFonts w:hint="eastAsia" w:ascii="宋体" w:hAnsi="宋体" w:cs="宋体"/>
          <w:sz w:val="28"/>
          <w:szCs w:val="28"/>
        </w:rPr>
      </w:pPr>
    </w:p>
    <w:p>
      <w:pPr>
        <w:ind w:firstLine="840" w:firstLineChars="300"/>
        <w:jc w:val="left"/>
        <w:rPr>
          <w:rFonts w:hint="eastAsia" w:ascii="宋体" w:hAnsi="宋体" w:cs="宋体"/>
          <w:sz w:val="28"/>
          <w:szCs w:val="28"/>
        </w:rPr>
      </w:pPr>
    </w:p>
    <w:p>
      <w:pPr>
        <w:ind w:firstLine="840" w:firstLineChars="300"/>
        <w:jc w:val="left"/>
        <w:rPr>
          <w:rFonts w:hint="eastAsia" w:ascii="宋体" w:hAnsi="宋体" w:cs="宋体"/>
          <w:sz w:val="28"/>
          <w:szCs w:val="28"/>
        </w:rPr>
      </w:pPr>
    </w:p>
    <w:p>
      <w:pPr>
        <w:ind w:firstLine="840" w:firstLineChars="300"/>
        <w:jc w:val="left"/>
        <w:rPr>
          <w:rFonts w:hint="eastAsia" w:ascii="宋体" w:hAnsi="宋体" w:cs="宋体"/>
          <w:sz w:val="28"/>
          <w:szCs w:val="28"/>
        </w:rPr>
      </w:pPr>
      <w:r>
        <w:rPr>
          <w:rFonts w:hint="eastAsia" w:ascii="宋体" w:hAnsi="宋体" w:cs="宋体"/>
          <w:sz w:val="28"/>
          <w:szCs w:val="28"/>
        </w:rPr>
        <w:t>中标供应商（乙方）：</w:t>
      </w:r>
    </w:p>
    <w:p>
      <w:pPr>
        <w:widowControl/>
        <w:jc w:val="left"/>
        <w:rPr>
          <w:rFonts w:hint="eastAsia" w:ascii="宋体" w:hAnsi="宋体"/>
          <w:bCs/>
          <w:szCs w:val="21"/>
          <w:lang w:val="zh-CN"/>
        </w:rPr>
      </w:pPr>
      <w:r>
        <w:rPr>
          <w:rFonts w:hint="eastAsia" w:ascii="宋体" w:hAnsi="宋体"/>
          <w:b/>
          <w:szCs w:val="21"/>
        </w:rPr>
        <w:br w:type="page"/>
      </w:r>
    </w:p>
    <w:p>
      <w:pPr>
        <w:spacing w:line="500" w:lineRule="exact"/>
        <w:jc w:val="center"/>
        <w:rPr>
          <w:rFonts w:hint="eastAsia" w:ascii="宋体" w:hAnsi="宋体"/>
          <w:b/>
          <w:sz w:val="32"/>
          <w:szCs w:val="32"/>
        </w:rPr>
      </w:pPr>
      <w:r>
        <w:rPr>
          <w:rFonts w:hint="eastAsia" w:ascii="宋体" w:hAnsi="宋体"/>
          <w:b/>
          <w:sz w:val="32"/>
          <w:szCs w:val="32"/>
        </w:rPr>
        <w:t>第一部分 合同协议书</w:t>
      </w:r>
    </w:p>
    <w:p>
      <w:pPr>
        <w:spacing w:line="500" w:lineRule="exact"/>
        <w:jc w:val="center"/>
        <w:rPr>
          <w:rFonts w:hint="eastAsia" w:ascii="宋体" w:hAnsi="宋体"/>
          <w:b/>
          <w:sz w:val="24"/>
          <w:szCs w:val="24"/>
        </w:rPr>
      </w:pPr>
    </w:p>
    <w:p>
      <w:pPr>
        <w:spacing w:line="500" w:lineRule="exact"/>
        <w:rPr>
          <w:rFonts w:hint="eastAsia" w:ascii="宋体" w:hAnsi="宋体"/>
          <w:b/>
          <w:sz w:val="24"/>
        </w:rPr>
      </w:pPr>
      <w:r>
        <w:rPr>
          <w:rFonts w:hint="eastAsia" w:ascii="宋体" w:hAnsi="宋体"/>
          <w:b/>
          <w:sz w:val="24"/>
        </w:rPr>
        <w:t>发包人(全称)：</w:t>
      </w:r>
      <w:r>
        <w:rPr>
          <w:rFonts w:hint="eastAsia" w:ascii="宋体" w:hAnsi="宋体"/>
          <w:b/>
          <w:sz w:val="24"/>
          <w:u w:val="single"/>
        </w:rPr>
        <w:t xml:space="preserve">  </w:t>
      </w:r>
      <w:r>
        <w:rPr>
          <w:rFonts w:hint="eastAsia" w:ascii="宋体" w:hAnsi="宋体"/>
          <w:b/>
          <w:sz w:val="24"/>
          <w:u w:val="single"/>
          <w:lang w:val="en-US" w:eastAsia="zh-CN"/>
        </w:rPr>
        <w:t>溧阳市公安局</w:t>
      </w:r>
      <w:r>
        <w:rPr>
          <w:rFonts w:hint="eastAsia" w:ascii="宋体" w:hAnsi="宋体"/>
          <w:b/>
          <w:sz w:val="24"/>
          <w:u w:val="single"/>
        </w:rPr>
        <w:t xml:space="preserve">               </w:t>
      </w:r>
    </w:p>
    <w:p>
      <w:pPr>
        <w:spacing w:after="156" w:afterLines="50" w:line="500" w:lineRule="exact"/>
        <w:rPr>
          <w:rFonts w:hint="eastAsia" w:ascii="宋体" w:hAnsi="宋体"/>
          <w:b/>
          <w:sz w:val="24"/>
          <w:u w:val="single"/>
        </w:rPr>
      </w:pPr>
      <w:r>
        <w:rPr>
          <w:rFonts w:hint="eastAsia" w:ascii="宋体" w:hAnsi="宋体"/>
          <w:b/>
          <w:sz w:val="24"/>
        </w:rPr>
        <w:t>承包人(全称)：</w:t>
      </w:r>
      <w:r>
        <w:rPr>
          <w:rFonts w:hint="eastAsia" w:ascii="宋体" w:hAnsi="宋体"/>
          <w:b/>
          <w:sz w:val="24"/>
          <w:u w:val="single"/>
        </w:rPr>
        <w:t xml:space="preserve">                             </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根据《中华人民共和国民法典》、《中华人民共和国建筑法》及有关法律规定，遵循平等、自愿、公平和诚实信用的原则，双方协商一致，共同达成如下协议：</w:t>
      </w:r>
    </w:p>
    <w:p>
      <w:pPr>
        <w:spacing w:line="400" w:lineRule="exact"/>
        <w:ind w:firstLine="411" w:firstLineChars="196"/>
        <w:rPr>
          <w:rFonts w:hint="eastAsia" w:ascii="宋体" w:hAnsi="宋体" w:eastAsia="宋体" w:cs="宋体"/>
          <w:bCs/>
          <w:sz w:val="21"/>
          <w:szCs w:val="21"/>
        </w:rPr>
      </w:pPr>
      <w:r>
        <w:rPr>
          <w:rFonts w:hint="eastAsia" w:ascii="宋体" w:hAnsi="宋体" w:eastAsia="宋体" w:cs="宋体"/>
          <w:bCs/>
          <w:sz w:val="21"/>
          <w:szCs w:val="21"/>
        </w:rPr>
        <w:t xml:space="preserve"> </w:t>
      </w:r>
      <w:bookmarkStart w:id="51" w:name="_Toc351203481"/>
      <w:r>
        <w:rPr>
          <w:rFonts w:hint="eastAsia" w:ascii="宋体" w:hAnsi="宋体" w:eastAsia="宋体" w:cs="宋体"/>
          <w:bCs/>
          <w:sz w:val="21"/>
          <w:szCs w:val="21"/>
        </w:rPr>
        <w:t>一、工程概况</w:t>
      </w:r>
      <w:bookmarkEnd w:id="51"/>
    </w:p>
    <w:p>
      <w:pPr>
        <w:spacing w:line="400" w:lineRule="exact"/>
        <w:ind w:firstLine="411" w:firstLineChars="196"/>
        <w:rPr>
          <w:rFonts w:hint="eastAsia" w:ascii="宋体" w:hAnsi="宋体" w:eastAsia="宋体" w:cs="宋体"/>
          <w:sz w:val="21"/>
          <w:szCs w:val="21"/>
          <w:u w:val="single"/>
        </w:rPr>
      </w:pPr>
      <w:r>
        <w:rPr>
          <w:rFonts w:hint="eastAsia" w:ascii="宋体" w:hAnsi="宋体" w:eastAsia="宋体" w:cs="宋体"/>
          <w:bCs/>
          <w:sz w:val="21"/>
          <w:szCs w:val="21"/>
        </w:rPr>
        <w:t>1.工程名称</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cs="宋体"/>
          <w:sz w:val="21"/>
          <w:szCs w:val="21"/>
          <w:u w:val="single"/>
          <w:lang w:eastAsia="zh-CN"/>
        </w:rPr>
        <w:t>溧阳市公安局指挥大厅技术改造工程</w:t>
      </w:r>
      <w:r>
        <w:rPr>
          <w:rFonts w:hint="eastAsia" w:ascii="宋体" w:hAnsi="宋体" w:eastAsia="宋体" w:cs="宋体"/>
          <w:sz w:val="21"/>
          <w:szCs w:val="21"/>
          <w:u w:val="single"/>
        </w:rPr>
        <w:t xml:space="preserve"> </w:t>
      </w:r>
      <w:r>
        <w:rPr>
          <w:rFonts w:hint="eastAsia" w:ascii="宋体" w:hAnsi="宋体" w:eastAsia="宋体" w:cs="宋体"/>
          <w:b/>
          <w:sz w:val="21"/>
          <w:szCs w:val="21"/>
          <w:u w:val="single"/>
        </w:rPr>
        <w:t xml:space="preserve"> </w:t>
      </w:r>
    </w:p>
    <w:p>
      <w:pPr>
        <w:spacing w:line="400" w:lineRule="exact"/>
        <w:ind w:firstLine="411" w:firstLineChars="196"/>
        <w:rPr>
          <w:rFonts w:hint="eastAsia" w:ascii="宋体" w:hAnsi="宋体" w:eastAsia="宋体" w:cs="宋体"/>
          <w:bCs/>
          <w:sz w:val="21"/>
          <w:szCs w:val="21"/>
        </w:rPr>
      </w:pPr>
      <w:r>
        <w:rPr>
          <w:rFonts w:hint="eastAsia" w:ascii="宋体" w:hAnsi="宋体" w:eastAsia="宋体" w:cs="宋体"/>
          <w:bCs/>
          <w:sz w:val="21"/>
          <w:szCs w:val="21"/>
        </w:rPr>
        <w:t>2.工程地点：</w:t>
      </w:r>
      <w:r>
        <w:rPr>
          <w:rFonts w:hint="eastAsia" w:ascii="宋体" w:hAnsi="宋体" w:eastAsia="宋体" w:cs="宋体"/>
          <w:sz w:val="21"/>
          <w:szCs w:val="21"/>
          <w:u w:val="single"/>
        </w:rPr>
        <w:t></w:t>
      </w:r>
      <w:r>
        <w:rPr>
          <w:rFonts w:hint="eastAsia" w:ascii="宋体" w:hAnsi="宋体" w:eastAsia="宋体" w:cs="宋体"/>
          <w:bCs/>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bCs/>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 xml:space="preserve"> </w:t>
      </w:r>
    </w:p>
    <w:p>
      <w:pPr>
        <w:spacing w:line="400" w:lineRule="exact"/>
        <w:ind w:firstLine="411" w:firstLineChars="196"/>
        <w:rPr>
          <w:rFonts w:hint="eastAsia" w:ascii="宋体" w:hAnsi="宋体" w:eastAsia="宋体" w:cs="宋体"/>
          <w:bCs/>
          <w:sz w:val="21"/>
          <w:szCs w:val="21"/>
        </w:rPr>
      </w:pPr>
      <w:r>
        <w:rPr>
          <w:rFonts w:hint="eastAsia" w:ascii="宋体" w:hAnsi="宋体" w:eastAsia="宋体" w:cs="宋体"/>
          <w:bCs/>
          <w:sz w:val="21"/>
          <w:szCs w:val="21"/>
        </w:rPr>
        <w:t>3.工程内容：</w:t>
      </w:r>
      <w:r>
        <w:rPr>
          <w:rFonts w:hint="eastAsia" w:ascii="宋体" w:hAnsi="宋体" w:eastAsia="宋体" w:cs="宋体"/>
          <w:sz w:val="21"/>
          <w:szCs w:val="21"/>
          <w:u w:val="single"/>
        </w:rPr>
        <w:t>工程量清单范围内的所有工程</w:t>
      </w:r>
      <w:r>
        <w:rPr>
          <w:rFonts w:hint="eastAsia" w:ascii="宋体" w:hAnsi="宋体" w:eastAsia="宋体" w:cs="宋体"/>
          <w:bCs/>
          <w:sz w:val="21"/>
          <w:szCs w:val="21"/>
        </w:rPr>
        <w:t xml:space="preserve"> </w:t>
      </w:r>
    </w:p>
    <w:p>
      <w:pPr>
        <w:spacing w:line="400" w:lineRule="exact"/>
        <w:ind w:firstLine="411" w:firstLineChars="196"/>
        <w:rPr>
          <w:rFonts w:hint="eastAsia" w:ascii="宋体" w:hAnsi="宋体" w:eastAsia="宋体" w:cs="宋体"/>
          <w:bCs/>
          <w:sz w:val="21"/>
          <w:szCs w:val="21"/>
        </w:rPr>
      </w:pPr>
      <w:r>
        <w:rPr>
          <w:rFonts w:hint="eastAsia" w:ascii="宋体" w:hAnsi="宋体" w:eastAsia="宋体" w:cs="宋体"/>
          <w:bCs/>
          <w:sz w:val="21"/>
          <w:szCs w:val="21"/>
        </w:rPr>
        <w:t>4.建筑面积：约/平方米</w:t>
      </w:r>
    </w:p>
    <w:p>
      <w:pPr>
        <w:spacing w:after="156" w:afterLines="50" w:line="400" w:lineRule="exact"/>
        <w:ind w:firstLine="411" w:firstLineChars="196"/>
        <w:rPr>
          <w:rFonts w:hint="eastAsia" w:ascii="宋体" w:hAnsi="宋体" w:eastAsia="宋体" w:cs="宋体"/>
          <w:bCs/>
          <w:sz w:val="21"/>
          <w:szCs w:val="21"/>
        </w:rPr>
      </w:pPr>
      <w:r>
        <w:rPr>
          <w:rFonts w:hint="eastAsia" w:ascii="宋体" w:hAnsi="宋体" w:eastAsia="宋体" w:cs="宋体"/>
          <w:bCs/>
          <w:sz w:val="21"/>
          <w:szCs w:val="21"/>
        </w:rPr>
        <w:t>5.资金来源：</w:t>
      </w:r>
      <w:r>
        <w:rPr>
          <w:rFonts w:hint="eastAsia" w:ascii="宋体" w:hAnsi="宋体" w:eastAsia="宋体" w:cs="宋体"/>
          <w:bCs/>
          <w:sz w:val="21"/>
          <w:szCs w:val="21"/>
          <w:u w:val="single"/>
        </w:rPr>
        <w:t>自筹</w:t>
      </w:r>
    </w:p>
    <w:p>
      <w:pPr>
        <w:spacing w:after="156" w:afterLines="50" w:line="400" w:lineRule="exact"/>
        <w:ind w:firstLine="411" w:firstLineChars="196"/>
        <w:rPr>
          <w:rFonts w:hint="eastAsia" w:ascii="宋体" w:hAnsi="宋体" w:eastAsia="宋体" w:cs="宋体"/>
          <w:bCs/>
          <w:sz w:val="21"/>
          <w:szCs w:val="21"/>
        </w:rPr>
      </w:pPr>
      <w:r>
        <w:rPr>
          <w:rFonts w:hint="eastAsia" w:ascii="宋体" w:hAnsi="宋体" w:eastAsia="宋体" w:cs="宋体"/>
          <w:bCs/>
          <w:sz w:val="21"/>
          <w:szCs w:val="21"/>
        </w:rPr>
        <w:t>二、工程承包范围：</w:t>
      </w:r>
      <w:r>
        <w:rPr>
          <w:rFonts w:hint="eastAsia" w:ascii="宋体" w:hAnsi="宋体" w:eastAsia="宋体" w:cs="宋体"/>
          <w:sz w:val="21"/>
          <w:szCs w:val="21"/>
          <w:u w:val="single"/>
        </w:rPr>
        <w:t xml:space="preserve">工程量清单范围内的所有工程  </w:t>
      </w:r>
    </w:p>
    <w:p>
      <w:pPr>
        <w:spacing w:line="400" w:lineRule="exact"/>
        <w:ind w:firstLine="411" w:firstLineChars="196"/>
        <w:rPr>
          <w:rFonts w:hint="eastAsia" w:ascii="宋体" w:hAnsi="宋体" w:eastAsia="宋体" w:cs="宋体"/>
          <w:bCs/>
          <w:sz w:val="21"/>
          <w:szCs w:val="21"/>
        </w:rPr>
      </w:pPr>
      <w:bookmarkStart w:id="52" w:name="_Toc351203482"/>
      <w:r>
        <w:rPr>
          <w:rFonts w:hint="eastAsia" w:ascii="宋体" w:hAnsi="宋体" w:eastAsia="宋体" w:cs="宋体"/>
          <w:bCs/>
          <w:sz w:val="21"/>
          <w:szCs w:val="21"/>
        </w:rPr>
        <w:t>三、合同工期</w:t>
      </w:r>
      <w:bookmarkEnd w:id="52"/>
    </w:p>
    <w:p>
      <w:pPr>
        <w:spacing w:line="400" w:lineRule="exact"/>
        <w:ind w:firstLine="420" w:firstLineChars="200"/>
        <w:rPr>
          <w:rFonts w:hint="eastAsia" w:ascii="宋体" w:hAnsi="宋体" w:eastAsia="宋体" w:cs="宋体"/>
          <w:sz w:val="21"/>
          <w:szCs w:val="21"/>
        </w:rPr>
      </w:pPr>
      <w:bookmarkStart w:id="53" w:name="_Toc351203483"/>
      <w:bookmarkStart w:id="54" w:name="_Toc351203484"/>
      <w:r>
        <w:rPr>
          <w:rFonts w:hint="eastAsia" w:ascii="宋体" w:hAnsi="宋体" w:eastAsia="宋体" w:cs="宋体"/>
          <w:sz w:val="21"/>
          <w:szCs w:val="21"/>
        </w:rPr>
        <w:t>计划开工日期：</w:t>
      </w:r>
      <w:r>
        <w:rPr>
          <w:rFonts w:hint="eastAsia" w:ascii="宋体" w:hAnsi="宋体" w:eastAsia="宋体" w:cs="宋体"/>
          <w:bCs/>
          <w:sz w:val="21"/>
          <w:szCs w:val="21"/>
        </w:rPr>
        <w:t xml:space="preserve">    </w:t>
      </w:r>
      <w:r>
        <w:rPr>
          <w:rFonts w:hint="eastAsia" w:ascii="宋体" w:hAnsi="宋体" w:eastAsia="宋体" w:cs="宋体"/>
          <w:sz w:val="21"/>
          <w:szCs w:val="21"/>
        </w:rPr>
        <w:t>年  月  日</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计划竣工日期：</w:t>
      </w:r>
      <w:r>
        <w:rPr>
          <w:rFonts w:hint="eastAsia" w:ascii="宋体" w:hAnsi="宋体" w:eastAsia="宋体" w:cs="宋体"/>
          <w:bCs/>
          <w:sz w:val="21"/>
          <w:szCs w:val="21"/>
        </w:rPr>
        <w:t xml:space="preserve">    </w:t>
      </w:r>
      <w:r>
        <w:rPr>
          <w:rFonts w:hint="eastAsia" w:ascii="宋体" w:hAnsi="宋体" w:eastAsia="宋体" w:cs="宋体"/>
          <w:sz w:val="21"/>
          <w:szCs w:val="21"/>
        </w:rPr>
        <w:t>年  月  日</w:t>
      </w:r>
    </w:p>
    <w:p>
      <w:pPr>
        <w:spacing w:line="400" w:lineRule="exact"/>
        <w:ind w:firstLine="459"/>
        <w:rPr>
          <w:rFonts w:hint="eastAsia" w:ascii="宋体" w:hAnsi="宋体" w:eastAsia="宋体" w:cs="宋体"/>
          <w:sz w:val="21"/>
          <w:szCs w:val="21"/>
        </w:rPr>
      </w:pPr>
      <w:r>
        <w:rPr>
          <w:rFonts w:hint="eastAsia" w:ascii="宋体" w:hAnsi="宋体" w:eastAsia="宋体" w:cs="宋体"/>
          <w:sz w:val="21"/>
          <w:szCs w:val="21"/>
        </w:rPr>
        <w:t>工期总日历天数：</w:t>
      </w:r>
      <w:r>
        <w:rPr>
          <w:rFonts w:hint="eastAsia" w:ascii="宋体" w:hAnsi="宋体" w:eastAsia="宋体" w:cs="宋体"/>
          <w:sz w:val="21"/>
          <w:szCs w:val="21"/>
          <w:u w:val="single"/>
        </w:rPr>
        <w:t></w:t>
      </w:r>
      <w:r>
        <w:rPr>
          <w:rFonts w:hint="eastAsia" w:ascii="宋体" w:hAnsi="宋体" w:eastAsia="宋体" w:cs="宋体"/>
          <w:b/>
          <w:bCs/>
          <w:sz w:val="21"/>
          <w:szCs w:val="21"/>
          <w:u w:val="single"/>
        </w:rPr>
        <w:t xml:space="preserve">  </w:t>
      </w:r>
      <w:r>
        <w:rPr>
          <w:rFonts w:hint="eastAsia" w:ascii="宋体" w:hAnsi="宋体" w:eastAsia="宋体" w:cs="宋体"/>
          <w:sz w:val="21"/>
          <w:szCs w:val="21"/>
        </w:rPr>
        <w:t>天。工期总日历天数与根据前述计划开竣工日期计算的工期天数不一致的，以工期总日历天数为准。具体开工日期以监理工程师批复的开工报告日期为准。</w:t>
      </w:r>
    </w:p>
    <w:p>
      <w:pPr>
        <w:spacing w:after="156" w:afterLines="50" w:line="400" w:lineRule="exact"/>
        <w:ind w:firstLine="411" w:firstLineChars="196"/>
        <w:rPr>
          <w:rFonts w:hint="eastAsia" w:ascii="宋体" w:hAnsi="宋体" w:eastAsia="宋体" w:cs="宋体"/>
          <w:bCs/>
          <w:sz w:val="21"/>
          <w:szCs w:val="21"/>
        </w:rPr>
      </w:pPr>
      <w:r>
        <w:rPr>
          <w:rFonts w:hint="eastAsia" w:ascii="宋体" w:hAnsi="宋体" w:eastAsia="宋体" w:cs="宋体"/>
          <w:bCs/>
          <w:sz w:val="21"/>
          <w:szCs w:val="21"/>
        </w:rPr>
        <w:t xml:space="preserve"> 四、质量标准</w:t>
      </w:r>
      <w:bookmarkEnd w:id="53"/>
      <w:r>
        <w:rPr>
          <w:rFonts w:hint="eastAsia" w:ascii="宋体" w:hAnsi="宋体" w:eastAsia="宋体" w:cs="宋体"/>
          <w:bCs/>
          <w:sz w:val="21"/>
          <w:szCs w:val="21"/>
        </w:rPr>
        <w:t>：</w:t>
      </w:r>
      <w:r>
        <w:rPr>
          <w:rFonts w:hint="eastAsia" w:ascii="宋体" w:hAnsi="宋体" w:eastAsia="宋体" w:cs="宋体"/>
          <w:sz w:val="21"/>
          <w:szCs w:val="21"/>
          <w:u w:val="single"/>
        </w:rPr>
        <w:t xml:space="preserve">  合格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标准。</w:t>
      </w:r>
    </w:p>
    <w:bookmarkEnd w:id="54"/>
    <w:p>
      <w:pPr>
        <w:spacing w:line="400" w:lineRule="exact"/>
        <w:ind w:firstLine="411" w:firstLineChars="196"/>
        <w:rPr>
          <w:rFonts w:hint="eastAsia" w:ascii="宋体" w:hAnsi="宋体" w:eastAsia="宋体" w:cs="宋体"/>
          <w:bCs/>
          <w:sz w:val="21"/>
          <w:szCs w:val="21"/>
        </w:rPr>
      </w:pPr>
      <w:bookmarkStart w:id="55" w:name="_Toc351203485"/>
      <w:r>
        <w:rPr>
          <w:rFonts w:hint="eastAsia" w:ascii="宋体" w:hAnsi="宋体" w:eastAsia="宋体" w:cs="宋体"/>
          <w:bCs/>
          <w:sz w:val="21"/>
          <w:szCs w:val="21"/>
        </w:rPr>
        <w:t xml:space="preserve"> 五、签约合同价款</w:t>
      </w:r>
      <w:r>
        <w:rPr>
          <w:rFonts w:hint="eastAsia" w:ascii="宋体" w:hAnsi="宋体" w:eastAsia="宋体" w:cs="宋体"/>
          <w:bCs/>
          <w:sz w:val="21"/>
          <w:szCs w:val="21"/>
        </w:rPr>
        <w:tab/>
      </w:r>
    </w:p>
    <w:p>
      <w:pPr>
        <w:pStyle w:val="34"/>
        <w:spacing w:line="520" w:lineRule="exact"/>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 xml:space="preserve">1.签约合同价为：            人民币（大写）(¥         元)； </w:t>
      </w:r>
    </w:p>
    <w:p>
      <w:pPr>
        <w:pStyle w:val="34"/>
        <w:spacing w:line="520" w:lineRule="exact"/>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 xml:space="preserve">其中：暂列金额：            人民币（大写） (¥        元)。 </w:t>
      </w:r>
    </w:p>
    <w:p>
      <w:pPr>
        <w:pStyle w:val="34"/>
        <w:numPr>
          <w:ilvl w:val="0"/>
          <w:numId w:val="3"/>
        </w:numPr>
        <w:spacing w:line="520" w:lineRule="exact"/>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合同价格形式：固定单价合同形式。</w:t>
      </w:r>
    </w:p>
    <w:p>
      <w:pPr>
        <w:spacing w:line="400" w:lineRule="exact"/>
        <w:ind w:firstLine="411" w:firstLineChars="196"/>
        <w:rPr>
          <w:rFonts w:hint="eastAsia" w:ascii="宋体" w:hAnsi="宋体" w:eastAsia="宋体" w:cs="宋体"/>
          <w:bCs/>
          <w:sz w:val="21"/>
          <w:szCs w:val="21"/>
        </w:rPr>
      </w:pPr>
      <w:r>
        <w:rPr>
          <w:rFonts w:hint="eastAsia" w:ascii="宋体" w:hAnsi="宋体" w:eastAsia="宋体" w:cs="宋体"/>
          <w:bCs/>
          <w:sz w:val="21"/>
          <w:szCs w:val="21"/>
        </w:rPr>
        <w:t>六、</w:t>
      </w:r>
      <w:bookmarkEnd w:id="55"/>
      <w:r>
        <w:rPr>
          <w:rFonts w:hint="eastAsia" w:ascii="宋体" w:hAnsi="宋体" w:eastAsia="宋体" w:cs="宋体"/>
          <w:bCs/>
          <w:sz w:val="21"/>
          <w:szCs w:val="21"/>
        </w:rPr>
        <w:t>项目经理</w:t>
      </w:r>
    </w:p>
    <w:p>
      <w:pPr>
        <w:spacing w:after="156" w:afterLines="50" w:line="400" w:lineRule="exact"/>
        <w:ind w:firstLine="621" w:firstLineChars="296"/>
        <w:rPr>
          <w:rFonts w:hint="eastAsia" w:ascii="宋体" w:hAnsi="宋体" w:eastAsia="宋体" w:cs="宋体"/>
          <w:b/>
          <w:sz w:val="21"/>
          <w:szCs w:val="21"/>
          <w:u w:val="single"/>
        </w:rPr>
      </w:pPr>
      <w:r>
        <w:rPr>
          <w:rFonts w:hint="eastAsia" w:ascii="宋体" w:hAnsi="宋体" w:eastAsia="宋体" w:cs="宋体"/>
          <w:sz w:val="21"/>
          <w:szCs w:val="21"/>
        </w:rPr>
        <w:t>承包人项目经理：</w:t>
      </w:r>
      <w:r>
        <w:rPr>
          <w:rFonts w:hint="eastAsia" w:ascii="宋体" w:hAnsi="宋体" w:eastAsia="宋体" w:cs="宋体"/>
          <w:b/>
          <w:sz w:val="21"/>
          <w:szCs w:val="21"/>
          <w:u w:val="single"/>
        </w:rPr>
        <w:t xml:space="preserve">         </w:t>
      </w:r>
      <w:r>
        <w:rPr>
          <w:rFonts w:hint="eastAsia" w:ascii="宋体" w:hAnsi="宋体" w:eastAsia="宋体" w:cs="宋体"/>
          <w:sz w:val="21"/>
          <w:szCs w:val="21"/>
        </w:rPr>
        <w:t xml:space="preserve"> 。</w:t>
      </w:r>
    </w:p>
    <w:p>
      <w:pPr>
        <w:spacing w:line="400" w:lineRule="exact"/>
        <w:ind w:firstLine="411" w:firstLineChars="196"/>
        <w:rPr>
          <w:rFonts w:hint="eastAsia" w:ascii="宋体" w:hAnsi="宋体" w:eastAsia="宋体" w:cs="宋体"/>
          <w:bCs/>
          <w:sz w:val="21"/>
          <w:szCs w:val="21"/>
        </w:rPr>
      </w:pPr>
      <w:bookmarkStart w:id="56" w:name="_Toc351203486"/>
      <w:r>
        <w:rPr>
          <w:rFonts w:hint="eastAsia" w:ascii="宋体" w:hAnsi="宋体" w:eastAsia="宋体" w:cs="宋体"/>
          <w:bCs/>
          <w:sz w:val="21"/>
          <w:szCs w:val="21"/>
        </w:rPr>
        <w:t xml:space="preserve"> 七、合同文件构成</w:t>
      </w:r>
      <w:bookmarkEnd w:id="56"/>
    </w:p>
    <w:p>
      <w:pPr>
        <w:spacing w:line="40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组成本合同的文件包括：</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(1)合同协议书；(2)中标通知书；(3)投标函及投标函附录；(4)专用合同条款；(5)通用合同条款；(6)技术标准和要求；(7)图纸；(8)已标价工程量清单；(9)其他合同文件。</w:t>
      </w:r>
    </w:p>
    <w:p>
      <w:pPr>
        <w:spacing w:after="156" w:afterLines="50" w:line="400" w:lineRule="exact"/>
        <w:ind w:firstLine="411" w:firstLineChars="196"/>
        <w:rPr>
          <w:rFonts w:hint="eastAsia" w:ascii="宋体" w:hAnsi="宋体" w:eastAsia="宋体" w:cs="宋体"/>
          <w:bCs/>
          <w:sz w:val="21"/>
          <w:szCs w:val="21"/>
        </w:rPr>
      </w:pPr>
      <w:r>
        <w:rPr>
          <w:rFonts w:hint="eastAsia" w:ascii="宋体" w:hAnsi="宋体" w:eastAsia="宋体" w:cs="宋体"/>
          <w:bCs/>
          <w:sz w:val="21"/>
          <w:szCs w:val="21"/>
        </w:rPr>
        <w:t>双方有关工程的洽商、变更等书面协议或文件视为本合同的组成部分。</w:t>
      </w:r>
    </w:p>
    <w:p>
      <w:pPr>
        <w:spacing w:after="156" w:afterLines="50" w:line="400" w:lineRule="exact"/>
        <w:ind w:firstLine="411" w:firstLineChars="196"/>
        <w:rPr>
          <w:rFonts w:hint="eastAsia" w:ascii="宋体" w:hAnsi="宋体" w:eastAsia="宋体" w:cs="宋体"/>
          <w:bCs/>
          <w:sz w:val="21"/>
          <w:szCs w:val="21"/>
        </w:rPr>
      </w:pPr>
      <w:bookmarkStart w:id="57" w:name="_Toc351203487"/>
      <w:r>
        <w:rPr>
          <w:rFonts w:hint="eastAsia" w:ascii="宋体" w:hAnsi="宋体" w:eastAsia="宋体" w:cs="宋体"/>
          <w:bCs/>
          <w:sz w:val="21"/>
          <w:szCs w:val="21"/>
        </w:rPr>
        <w:t>七、</w:t>
      </w:r>
      <w:bookmarkEnd w:id="57"/>
      <w:r>
        <w:rPr>
          <w:rFonts w:hint="eastAsia" w:ascii="宋体" w:hAnsi="宋体" w:eastAsia="宋体" w:cs="宋体"/>
          <w:bCs/>
          <w:sz w:val="21"/>
          <w:szCs w:val="21"/>
        </w:rPr>
        <w:t>本协议书中词语含义与第二部分《通用合同》条款中赋予的含义相同。</w:t>
      </w:r>
    </w:p>
    <w:p>
      <w:pPr>
        <w:spacing w:after="156" w:afterLines="50" w:line="400" w:lineRule="exact"/>
        <w:ind w:firstLine="459"/>
        <w:rPr>
          <w:rFonts w:hint="eastAsia" w:ascii="宋体" w:hAnsi="宋体" w:eastAsia="宋体" w:cs="宋体"/>
          <w:sz w:val="21"/>
          <w:szCs w:val="21"/>
        </w:rPr>
      </w:pPr>
      <w:bookmarkStart w:id="58" w:name="_Toc351203489"/>
      <w:r>
        <w:rPr>
          <w:rFonts w:hint="eastAsia" w:ascii="宋体" w:hAnsi="宋体" w:eastAsia="宋体" w:cs="宋体"/>
          <w:sz w:val="21"/>
          <w:szCs w:val="21"/>
        </w:rPr>
        <w:t>八、</w:t>
      </w:r>
      <w:bookmarkEnd w:id="58"/>
      <w:r>
        <w:rPr>
          <w:rFonts w:hint="eastAsia" w:ascii="宋体" w:hAnsi="宋体" w:eastAsia="宋体" w:cs="宋体"/>
          <w:sz w:val="21"/>
          <w:szCs w:val="21"/>
        </w:rPr>
        <w:t>承包人向发包人承诺按照合同约定进行施工、竣工并在质量保修期内承担工程质量保修责任。</w:t>
      </w:r>
    </w:p>
    <w:p>
      <w:pPr>
        <w:spacing w:after="156" w:afterLines="50" w:line="400" w:lineRule="exact"/>
        <w:ind w:firstLine="459"/>
        <w:rPr>
          <w:rFonts w:hint="eastAsia" w:ascii="宋体" w:hAnsi="宋体" w:eastAsia="宋体" w:cs="宋体"/>
          <w:sz w:val="21"/>
          <w:szCs w:val="21"/>
        </w:rPr>
      </w:pPr>
      <w:bookmarkStart w:id="59" w:name="_Toc351203490"/>
      <w:r>
        <w:rPr>
          <w:rFonts w:hint="eastAsia" w:ascii="宋体" w:hAnsi="宋体" w:eastAsia="宋体" w:cs="宋体"/>
          <w:sz w:val="21"/>
          <w:szCs w:val="21"/>
        </w:rPr>
        <w:t>九、</w:t>
      </w:r>
      <w:bookmarkEnd w:id="59"/>
      <w:r>
        <w:rPr>
          <w:rFonts w:hint="eastAsia" w:ascii="宋体" w:hAnsi="宋体" w:eastAsia="宋体" w:cs="宋体"/>
          <w:sz w:val="21"/>
          <w:szCs w:val="21"/>
        </w:rPr>
        <w:t>发包人向承包人承诺按照约定的期限和方式支付合同价款及其他应当支付的款项。</w:t>
      </w:r>
    </w:p>
    <w:p>
      <w:pPr>
        <w:spacing w:after="156" w:afterLines="50" w:line="400" w:lineRule="exact"/>
        <w:ind w:firstLine="459"/>
        <w:rPr>
          <w:rFonts w:hint="eastAsia" w:ascii="宋体" w:hAnsi="宋体" w:eastAsia="宋体" w:cs="宋体"/>
          <w:sz w:val="21"/>
          <w:szCs w:val="21"/>
        </w:rPr>
      </w:pPr>
      <w:r>
        <w:rPr>
          <w:rFonts w:hint="eastAsia" w:ascii="宋体" w:hAnsi="宋体" w:eastAsia="宋体" w:cs="宋体"/>
          <w:sz w:val="21"/>
          <w:szCs w:val="21"/>
        </w:rPr>
        <w:t xml:space="preserve">  十、签订时间</w:t>
      </w:r>
    </w:p>
    <w:p>
      <w:pPr>
        <w:spacing w:after="156" w:afterLines="50" w:line="400" w:lineRule="exact"/>
        <w:ind w:firstLine="459"/>
        <w:rPr>
          <w:rFonts w:hint="eastAsia" w:ascii="宋体" w:hAnsi="宋体" w:eastAsia="宋体" w:cs="宋体"/>
          <w:sz w:val="21"/>
          <w:szCs w:val="21"/>
        </w:rPr>
      </w:pPr>
      <w:r>
        <w:rPr>
          <w:rFonts w:hint="eastAsia" w:ascii="宋体" w:hAnsi="宋体" w:eastAsia="宋体" w:cs="宋体"/>
          <w:sz w:val="21"/>
          <w:szCs w:val="21"/>
        </w:rPr>
        <w:t>本合同于</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日签订。</w:t>
      </w:r>
    </w:p>
    <w:p>
      <w:pPr>
        <w:spacing w:after="156" w:afterLines="50" w:line="400" w:lineRule="exact"/>
        <w:ind w:firstLine="459"/>
        <w:rPr>
          <w:rFonts w:hint="eastAsia" w:ascii="宋体" w:hAnsi="宋体" w:eastAsia="宋体" w:cs="宋体"/>
          <w:sz w:val="21"/>
          <w:szCs w:val="21"/>
        </w:rPr>
      </w:pPr>
      <w:r>
        <w:rPr>
          <w:rFonts w:hint="eastAsia" w:ascii="宋体" w:hAnsi="宋体" w:eastAsia="宋体" w:cs="宋体"/>
          <w:sz w:val="21"/>
          <w:szCs w:val="21"/>
        </w:rPr>
        <w:t>十一、合同未尽事宜，合同当事人另行签订补充协议，补充协议是合同的组成部分。</w:t>
      </w:r>
    </w:p>
    <w:p>
      <w:pPr>
        <w:spacing w:after="156" w:afterLines="50" w:line="400" w:lineRule="exact"/>
        <w:ind w:firstLine="420" w:firstLineChars="200"/>
        <w:rPr>
          <w:rFonts w:hint="eastAsia" w:ascii="宋体" w:hAnsi="宋体" w:eastAsia="宋体" w:cs="宋体"/>
          <w:sz w:val="21"/>
          <w:szCs w:val="21"/>
        </w:rPr>
      </w:pPr>
      <w:bookmarkStart w:id="60" w:name="_Toc351203492"/>
      <w:r>
        <w:rPr>
          <w:rFonts w:hint="eastAsia" w:ascii="宋体" w:hAnsi="宋体" w:eastAsia="宋体" w:cs="宋体"/>
          <w:sz w:val="21"/>
          <w:szCs w:val="21"/>
        </w:rPr>
        <w:t>十二、</w:t>
      </w:r>
      <w:bookmarkEnd w:id="60"/>
      <w:r>
        <w:rPr>
          <w:rFonts w:hint="eastAsia" w:ascii="宋体" w:hAnsi="宋体" w:eastAsia="宋体" w:cs="宋体"/>
          <w:sz w:val="21"/>
          <w:szCs w:val="21"/>
        </w:rPr>
        <w:t>本合同双方约定签字盖章后生效。</w:t>
      </w:r>
    </w:p>
    <w:p>
      <w:pPr>
        <w:spacing w:line="400" w:lineRule="exact"/>
        <w:ind w:firstLine="459"/>
        <w:rPr>
          <w:rFonts w:hint="eastAsia" w:ascii="宋体" w:hAnsi="宋体" w:eastAsia="宋体" w:cs="宋体"/>
          <w:sz w:val="21"/>
          <w:szCs w:val="21"/>
        </w:rPr>
      </w:pPr>
      <w:bookmarkStart w:id="61" w:name="_Toc351203493"/>
      <w:r>
        <w:rPr>
          <w:rFonts w:hint="eastAsia" w:ascii="宋体" w:hAnsi="宋体" w:eastAsia="宋体" w:cs="宋体"/>
          <w:sz w:val="21"/>
          <w:szCs w:val="21"/>
        </w:rPr>
        <w:t>十三、合同份数</w:t>
      </w:r>
      <w:bookmarkEnd w:id="61"/>
    </w:p>
    <w:p>
      <w:pPr>
        <w:spacing w:after="156" w:afterLines="50" w:line="400" w:lineRule="exact"/>
        <w:ind w:firstLine="459"/>
        <w:rPr>
          <w:rFonts w:hint="eastAsia" w:ascii="宋体" w:hAnsi="宋体" w:eastAsia="宋体" w:cs="宋体"/>
          <w:sz w:val="21"/>
          <w:szCs w:val="21"/>
        </w:rPr>
      </w:pPr>
      <w:r>
        <w:rPr>
          <w:rFonts w:hint="eastAsia" w:ascii="宋体" w:hAnsi="宋体" w:eastAsia="宋体" w:cs="宋体"/>
          <w:sz w:val="21"/>
          <w:szCs w:val="21"/>
        </w:rPr>
        <w:t>本合同一式</w:t>
      </w:r>
      <w:r>
        <w:rPr>
          <w:rFonts w:hint="eastAsia" w:ascii="宋体" w:hAnsi="宋体" w:eastAsia="宋体" w:cs="宋体"/>
          <w:sz w:val="21"/>
          <w:szCs w:val="21"/>
          <w:u w:val="single"/>
        </w:rPr>
        <w:t xml:space="preserve">  陆 </w:t>
      </w:r>
      <w:r>
        <w:rPr>
          <w:rFonts w:hint="eastAsia" w:ascii="宋体" w:hAnsi="宋体" w:eastAsia="宋体" w:cs="宋体"/>
          <w:sz w:val="21"/>
          <w:szCs w:val="21"/>
        </w:rPr>
        <w:t>份，均具有同等法律效力，发包人执</w:t>
      </w:r>
      <w:r>
        <w:rPr>
          <w:rFonts w:hint="eastAsia" w:ascii="宋体" w:hAnsi="宋体" w:eastAsia="宋体" w:cs="宋体"/>
          <w:sz w:val="21"/>
          <w:szCs w:val="21"/>
          <w:u w:val="single"/>
        </w:rPr>
        <w:t xml:space="preserve"> 肆 </w:t>
      </w:r>
      <w:r>
        <w:rPr>
          <w:rFonts w:hint="eastAsia" w:ascii="宋体" w:hAnsi="宋体" w:eastAsia="宋体" w:cs="宋体"/>
          <w:sz w:val="21"/>
          <w:szCs w:val="21"/>
        </w:rPr>
        <w:t>份，承包人执</w:t>
      </w:r>
      <w:r>
        <w:rPr>
          <w:rFonts w:hint="eastAsia" w:ascii="宋体" w:hAnsi="宋体" w:eastAsia="宋体" w:cs="宋体"/>
          <w:sz w:val="21"/>
          <w:szCs w:val="21"/>
          <w:u w:val="single"/>
        </w:rPr>
        <w:t xml:space="preserve"> 贰 </w:t>
      </w:r>
      <w:r>
        <w:rPr>
          <w:rFonts w:hint="eastAsia" w:ascii="宋体" w:hAnsi="宋体" w:eastAsia="宋体" w:cs="宋体"/>
          <w:sz w:val="21"/>
          <w:szCs w:val="21"/>
        </w:rPr>
        <w:t>份。</w:t>
      </w:r>
    </w:p>
    <w:p>
      <w:pPr>
        <w:spacing w:after="156" w:afterLines="50" w:line="400" w:lineRule="exact"/>
        <w:ind w:firstLine="459"/>
        <w:rPr>
          <w:rFonts w:hint="eastAsia" w:ascii="宋体" w:hAnsi="宋体" w:eastAsia="宋体" w:cs="宋体"/>
          <w:sz w:val="21"/>
          <w:szCs w:val="21"/>
        </w:rPr>
      </w:pPr>
    </w:p>
    <w:p>
      <w:pPr>
        <w:spacing w:after="156" w:afterLines="50" w:line="400" w:lineRule="exact"/>
        <w:ind w:firstLine="459"/>
        <w:rPr>
          <w:rFonts w:hint="eastAsia" w:ascii="宋体" w:hAnsi="宋体" w:eastAsia="宋体" w:cs="宋体"/>
          <w:sz w:val="21"/>
          <w:szCs w:val="21"/>
        </w:rPr>
      </w:pPr>
    </w:p>
    <w:p>
      <w:pPr>
        <w:ind w:firstLine="420" w:firstLineChars="200"/>
        <w:rPr>
          <w:rFonts w:hint="eastAsia" w:ascii="宋体" w:hAnsi="宋体" w:eastAsia="宋体" w:cs="宋体"/>
          <w:sz w:val="21"/>
          <w:szCs w:val="21"/>
        </w:rPr>
      </w:pPr>
      <w:r>
        <w:rPr>
          <w:rFonts w:hint="eastAsia" w:ascii="宋体" w:hAnsi="宋体" w:eastAsia="宋体" w:cs="宋体"/>
          <w:sz w:val="21"/>
          <w:szCs w:val="21"/>
        </w:rPr>
        <w:t>发包人：  (盖章)                   承包人：  (盖章)</w:t>
      </w:r>
    </w:p>
    <w:p>
      <w:pPr>
        <w:rPr>
          <w:rFonts w:hint="eastAsia" w:ascii="宋体" w:hAnsi="宋体" w:eastAsia="宋体" w:cs="宋体"/>
          <w:sz w:val="21"/>
          <w:szCs w:val="21"/>
        </w:rPr>
      </w:pPr>
      <w:r>
        <w:rPr>
          <w:rFonts w:hint="eastAsia" w:ascii="宋体" w:hAnsi="宋体" w:eastAsia="宋体" w:cs="宋体"/>
          <w:sz w:val="21"/>
          <w:szCs w:val="21"/>
        </w:rPr>
        <w:t xml:space="preserve">                                 </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法定代表人或                       法定代表人或</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授权委托人：（签字）                授权委托人：（签字）</w:t>
      </w:r>
    </w:p>
    <w:p>
      <w:pPr>
        <w:rPr>
          <w:rFonts w:hint="eastAsia" w:ascii="宋体" w:hAnsi="宋体" w:eastAsia="宋体" w:cs="宋体"/>
          <w:sz w:val="21"/>
          <w:szCs w:val="21"/>
        </w:rPr>
      </w:pPr>
    </w:p>
    <w:p>
      <w:pPr>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组织机构代码：                     组织机构代码：      </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地  址：                           地  址：   </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邮政编码：</w:t>
      </w:r>
      <w:r>
        <w:rPr>
          <w:rFonts w:hint="eastAsia" w:ascii="宋体" w:hAnsi="宋体" w:eastAsia="宋体" w:cs="宋体"/>
          <w:sz w:val="21"/>
          <w:szCs w:val="21"/>
          <w:u w:val="single"/>
        </w:rPr>
        <w:t xml:space="preserve">            </w:t>
      </w:r>
      <w:r>
        <w:rPr>
          <w:rFonts w:hint="eastAsia" w:ascii="宋体" w:hAnsi="宋体" w:eastAsia="宋体" w:cs="宋体"/>
          <w:sz w:val="21"/>
          <w:szCs w:val="21"/>
        </w:rPr>
        <w:t xml:space="preserve">           邮政编码：</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电  话：</w:t>
      </w:r>
      <w:r>
        <w:rPr>
          <w:rFonts w:hint="eastAsia" w:ascii="宋体" w:hAnsi="宋体" w:eastAsia="宋体" w:cs="宋体"/>
          <w:sz w:val="21"/>
          <w:szCs w:val="21"/>
          <w:u w:val="single"/>
        </w:rPr>
        <w:t xml:space="preserve">            </w:t>
      </w:r>
      <w:r>
        <w:rPr>
          <w:rFonts w:hint="eastAsia" w:ascii="宋体" w:hAnsi="宋体" w:eastAsia="宋体" w:cs="宋体"/>
          <w:sz w:val="21"/>
          <w:szCs w:val="21"/>
        </w:rPr>
        <w:t xml:space="preserve">           电  话：</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ind w:firstLine="420" w:firstLineChars="200"/>
        <w:rPr>
          <w:rFonts w:hint="eastAsia" w:ascii="宋体" w:hAnsi="宋体" w:eastAsia="宋体" w:cs="宋体"/>
          <w:sz w:val="21"/>
          <w:szCs w:val="21"/>
          <w:u w:val="single"/>
        </w:rPr>
      </w:pPr>
      <w:r>
        <w:rPr>
          <w:rFonts w:hint="eastAsia" w:ascii="宋体" w:hAnsi="宋体" w:eastAsia="宋体" w:cs="宋体"/>
          <w:sz w:val="21"/>
          <w:szCs w:val="21"/>
        </w:rPr>
        <w:t>传  真：</w:t>
      </w:r>
      <w:r>
        <w:rPr>
          <w:rFonts w:hint="eastAsia" w:ascii="宋体" w:hAnsi="宋体" w:eastAsia="宋体" w:cs="宋体"/>
          <w:sz w:val="21"/>
          <w:szCs w:val="21"/>
          <w:u w:val="single"/>
        </w:rPr>
        <w:t xml:space="preserve">            </w:t>
      </w:r>
      <w:r>
        <w:rPr>
          <w:rFonts w:hint="eastAsia" w:ascii="宋体" w:hAnsi="宋体" w:eastAsia="宋体" w:cs="宋体"/>
          <w:sz w:val="21"/>
          <w:szCs w:val="21"/>
        </w:rPr>
        <w:t xml:space="preserve">           传  真：</w:t>
      </w:r>
      <w:r>
        <w:rPr>
          <w:rFonts w:hint="eastAsia" w:ascii="宋体" w:hAnsi="宋体" w:eastAsia="宋体" w:cs="宋体"/>
          <w:sz w:val="21"/>
          <w:szCs w:val="21"/>
          <w:u w:val="single"/>
        </w:rPr>
        <w:t xml:space="preserve">              </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电子信箱：</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电子信箱：</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开户银行：</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开户银行：</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账  号：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账  号：</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
      <w:pPr>
        <w:spacing w:line="500" w:lineRule="exact"/>
      </w:pPr>
      <w:bookmarkStart w:id="62" w:name="_Toc351203494"/>
      <w:r>
        <w:t xml:space="preserve">                        </w:t>
      </w:r>
    </w:p>
    <w:p>
      <w:pPr>
        <w:pStyle w:val="18"/>
      </w:pPr>
    </w:p>
    <w:p>
      <w:pPr>
        <w:spacing w:line="500" w:lineRule="exact"/>
      </w:pPr>
    </w:p>
    <w:p>
      <w:pPr>
        <w:spacing w:line="500" w:lineRule="exact"/>
        <w:jc w:val="center"/>
        <w:rPr>
          <w:rFonts w:ascii="宋体" w:hAnsi="宋体"/>
          <w:b/>
          <w:sz w:val="32"/>
          <w:szCs w:val="32"/>
        </w:rPr>
      </w:pPr>
      <w:r>
        <w:rPr>
          <w:rFonts w:hint="eastAsia" w:ascii="宋体" w:hAnsi="宋体"/>
          <w:b/>
          <w:sz w:val="32"/>
          <w:szCs w:val="32"/>
        </w:rPr>
        <w:t>第二部分 通用合同条款</w:t>
      </w:r>
      <w:bookmarkEnd w:id="62"/>
      <w:bookmarkStart w:id="63" w:name="_Toc337558727"/>
    </w:p>
    <w:p>
      <w:pPr>
        <w:spacing w:line="500" w:lineRule="exact"/>
        <w:jc w:val="center"/>
        <w:rPr>
          <w:rFonts w:hint="eastAsia" w:ascii="宋体" w:hAnsi="宋体"/>
          <w:b/>
          <w:sz w:val="32"/>
          <w:szCs w:val="32"/>
        </w:rPr>
      </w:pPr>
      <w:r>
        <w:rPr>
          <w:rFonts w:hint="eastAsia" w:ascii="宋体" w:hAnsi="宋体"/>
          <w:b/>
          <w:sz w:val="32"/>
          <w:szCs w:val="32"/>
        </w:rPr>
        <w:t xml:space="preserve">   采用《建设工程施工合同（示范文本）》（</w:t>
      </w:r>
      <w:r>
        <w:rPr>
          <w:rFonts w:ascii="Times New Roman" w:hAnsi="Times New Roman" w:eastAsia="仿宋_GB2312"/>
          <w:bCs/>
          <w:color w:val="000000"/>
          <w:sz w:val="32"/>
          <w:szCs w:val="32"/>
        </w:rPr>
        <w:t>GF-2017-0201</w:t>
      </w:r>
      <w:r>
        <w:rPr>
          <w:rFonts w:hint="eastAsia" w:ascii="宋体" w:hAnsi="宋体"/>
          <w:b/>
          <w:sz w:val="32"/>
          <w:szCs w:val="32"/>
        </w:rPr>
        <w:t>）</w:t>
      </w:r>
    </w:p>
    <w:bookmarkEnd w:id="63"/>
    <w:p>
      <w:pPr>
        <w:spacing w:line="500" w:lineRule="exact"/>
        <w:jc w:val="center"/>
        <w:rPr>
          <w:rFonts w:hint="eastAsia" w:ascii="宋体" w:hAnsi="宋体"/>
          <w:b/>
          <w:sz w:val="32"/>
          <w:szCs w:val="32"/>
        </w:rPr>
      </w:pPr>
      <w:bookmarkStart w:id="64" w:name="_Toc351203632"/>
      <w:r>
        <w:rPr>
          <w:rFonts w:hint="eastAsia" w:ascii="宋体" w:hAnsi="宋体"/>
          <w:b/>
          <w:sz w:val="32"/>
          <w:szCs w:val="32"/>
        </w:rPr>
        <w:t>第三部分 专用合同条款</w:t>
      </w:r>
      <w:bookmarkEnd w:id="64"/>
    </w:p>
    <w:p>
      <w:pPr>
        <w:pStyle w:val="5"/>
        <w:spacing w:before="120" w:after="120" w:line="400" w:lineRule="exact"/>
        <w:rPr>
          <w:rFonts w:hint="eastAsia" w:ascii="宋体" w:hAnsi="宋体" w:eastAsia="宋体" w:cs="宋体"/>
          <w:b w:val="0"/>
          <w:sz w:val="21"/>
          <w:szCs w:val="21"/>
        </w:rPr>
      </w:pPr>
      <w:bookmarkStart w:id="65" w:name="_Toc351203633"/>
      <w:r>
        <w:rPr>
          <w:rFonts w:hint="eastAsia" w:ascii="宋体" w:hAnsi="宋体" w:eastAsia="宋体" w:cs="宋体"/>
          <w:b w:val="0"/>
          <w:sz w:val="21"/>
          <w:szCs w:val="21"/>
        </w:rPr>
        <w:t>1</w:t>
      </w:r>
      <w:bookmarkStart w:id="66" w:name="_Toc296346657"/>
      <w:bookmarkStart w:id="67" w:name="_Toc296347155"/>
      <w:bookmarkStart w:id="68" w:name="_Toc292559361"/>
      <w:bookmarkStart w:id="69" w:name="_Toc292559866"/>
      <w:bookmarkStart w:id="70" w:name="_Toc297048342"/>
      <w:bookmarkStart w:id="71" w:name="_Toc296890984"/>
      <w:bookmarkStart w:id="72" w:name="_Toc296891196"/>
      <w:bookmarkStart w:id="73" w:name="_Toc297120456"/>
      <w:bookmarkStart w:id="74" w:name="_Toc296503156"/>
      <w:bookmarkStart w:id="75" w:name="_Toc296944495"/>
      <w:r>
        <w:rPr>
          <w:rFonts w:hint="eastAsia" w:ascii="宋体" w:hAnsi="宋体" w:eastAsia="宋体" w:cs="宋体"/>
          <w:b w:val="0"/>
          <w:sz w:val="21"/>
          <w:szCs w:val="21"/>
        </w:rPr>
        <w:t>. 一般约定</w:t>
      </w:r>
      <w:bookmarkEnd w:id="65"/>
    </w:p>
    <w:bookmarkEnd w:id="66"/>
    <w:bookmarkEnd w:id="67"/>
    <w:bookmarkEnd w:id="68"/>
    <w:bookmarkEnd w:id="69"/>
    <w:bookmarkEnd w:id="70"/>
    <w:bookmarkEnd w:id="71"/>
    <w:bookmarkEnd w:id="72"/>
    <w:bookmarkEnd w:id="73"/>
    <w:bookmarkEnd w:id="74"/>
    <w:bookmarkEnd w:id="75"/>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 词语定义</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1.1.1合同</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1.1.1.10其他合同文件包括：</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1.1.2 合同当事人及其他相关方</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1.1.2.4监理人：</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名    称：</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资质类别和等级：</w:t>
      </w:r>
      <w:r>
        <w:rPr>
          <w:rFonts w:hint="eastAsia" w:ascii="宋体" w:hAnsi="宋体" w:eastAsia="宋体" w:cs="宋体"/>
          <w:sz w:val="21"/>
          <w:szCs w:val="21"/>
          <w:u w:val="single"/>
        </w:rPr>
        <w:t xml:space="preserve">            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联系电话：</w:t>
      </w:r>
      <w:r>
        <w:rPr>
          <w:rFonts w:hint="eastAsia" w:ascii="宋体" w:hAnsi="宋体" w:eastAsia="宋体" w:cs="宋体"/>
          <w:sz w:val="21"/>
          <w:szCs w:val="21"/>
          <w:u w:val="single"/>
        </w:rPr>
        <w:t xml:space="preserve">     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电子信箱：</w:t>
      </w:r>
      <w:r>
        <w:rPr>
          <w:rFonts w:hint="eastAsia" w:ascii="宋体" w:hAnsi="宋体" w:eastAsia="宋体" w:cs="宋体"/>
          <w:sz w:val="21"/>
          <w:szCs w:val="21"/>
          <w:u w:val="single"/>
        </w:rPr>
        <w:t xml:space="preserve">        </w:t>
      </w:r>
      <w:r>
        <w:rPr>
          <w:rFonts w:hint="eastAsia" w:ascii="宋体" w:hAnsi="宋体" w:eastAsia="宋体" w:cs="宋体"/>
          <w:kern w:val="0"/>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通信地址：</w:t>
      </w:r>
      <w:r>
        <w:rPr>
          <w:rFonts w:hint="eastAsia" w:ascii="宋体" w:hAnsi="宋体" w:eastAsia="宋体" w:cs="宋体"/>
          <w:sz w:val="21"/>
          <w:szCs w:val="21"/>
          <w:u w:val="single"/>
        </w:rPr>
        <w:t xml:space="preserve">       </w:t>
      </w:r>
      <w:r>
        <w:rPr>
          <w:rFonts w:hint="eastAsia" w:ascii="宋体" w:hAnsi="宋体" w:eastAsia="宋体" w:cs="宋体"/>
          <w:kern w:val="0"/>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1.1.2.5 设计人：</w:t>
      </w:r>
    </w:p>
    <w:p>
      <w:pPr>
        <w:spacing w:line="400" w:lineRule="exact"/>
        <w:ind w:firstLine="420" w:firstLineChars="200"/>
        <w:rPr>
          <w:rFonts w:hint="eastAsia" w:ascii="宋体" w:hAnsi="宋体" w:eastAsia="宋体" w:cs="宋体"/>
          <w:color w:val="C00000"/>
          <w:sz w:val="21"/>
          <w:szCs w:val="21"/>
          <w:u w:val="single"/>
        </w:rPr>
      </w:pPr>
      <w:r>
        <w:rPr>
          <w:rFonts w:hint="eastAsia" w:ascii="宋体" w:hAnsi="宋体" w:eastAsia="宋体" w:cs="宋体"/>
          <w:color w:val="C00000"/>
          <w:sz w:val="21"/>
          <w:szCs w:val="21"/>
        </w:rPr>
        <w:t xml:space="preserve">名    称： </w:t>
      </w:r>
      <w:r>
        <w:rPr>
          <w:rFonts w:hint="eastAsia" w:ascii="宋体" w:hAnsi="宋体" w:eastAsia="宋体" w:cs="宋体"/>
          <w:color w:val="C00000"/>
          <w:sz w:val="21"/>
          <w:szCs w:val="21"/>
          <w:u w:val="single"/>
        </w:rPr>
        <w:t xml:space="preserve">                          </w:t>
      </w:r>
      <w:r>
        <w:rPr>
          <w:rFonts w:hint="eastAsia" w:ascii="宋体" w:hAnsi="宋体" w:eastAsia="宋体" w:cs="宋体"/>
          <w:color w:val="C00000"/>
          <w:sz w:val="21"/>
          <w:szCs w:val="21"/>
        </w:rPr>
        <w:t xml:space="preserve"> ；</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资质类别和等级：</w:t>
      </w:r>
      <w:r>
        <w:rPr>
          <w:rFonts w:hint="eastAsia" w:ascii="宋体" w:hAnsi="宋体" w:eastAsia="宋体" w:cs="宋体"/>
          <w:color w:val="C00000"/>
          <w:sz w:val="21"/>
          <w:szCs w:val="21"/>
          <w:u w:val="single"/>
        </w:rPr>
        <w:t xml:space="preserve">            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联系电话：</w:t>
      </w:r>
      <w:r>
        <w:rPr>
          <w:rFonts w:hint="eastAsia" w:ascii="宋体" w:hAnsi="宋体" w:eastAsia="宋体" w:cs="宋体"/>
          <w:color w:val="C00000"/>
          <w:sz w:val="21"/>
          <w:szCs w:val="21"/>
          <w:u w:val="single"/>
        </w:rPr>
        <w:t xml:space="preserve">      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电子信箱：</w:t>
      </w:r>
      <w:r>
        <w:rPr>
          <w:rFonts w:hint="eastAsia" w:ascii="宋体" w:hAnsi="宋体" w:eastAsia="宋体" w:cs="宋体"/>
          <w:color w:val="C00000"/>
          <w:sz w:val="21"/>
          <w:szCs w:val="21"/>
          <w:u w:val="single"/>
        </w:rPr>
        <w:t xml:space="preserve">       </w:t>
      </w:r>
      <w:r>
        <w:rPr>
          <w:rFonts w:hint="eastAsia" w:ascii="宋体" w:hAnsi="宋体" w:eastAsia="宋体" w:cs="宋体"/>
          <w:color w:val="C00000"/>
          <w:kern w:val="0"/>
          <w:sz w:val="21"/>
          <w:szCs w:val="21"/>
          <w:u w:val="single"/>
        </w:rPr>
        <w:t xml:space="preserve">  </w:t>
      </w:r>
      <w:r>
        <w:rPr>
          <w:rFonts w:hint="eastAsia" w:ascii="宋体" w:hAnsi="宋体" w:eastAsia="宋体" w:cs="宋体"/>
          <w:color w:val="C00000"/>
          <w:sz w:val="21"/>
          <w:szCs w:val="21"/>
          <w:u w:val="single"/>
        </w:rPr>
        <w:t xml:space="preserve">          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通信地址：</w:t>
      </w:r>
      <w:r>
        <w:rPr>
          <w:rFonts w:hint="eastAsia" w:ascii="宋体" w:hAnsi="宋体" w:eastAsia="宋体" w:cs="宋体"/>
          <w:color w:val="C00000"/>
          <w:sz w:val="21"/>
          <w:szCs w:val="21"/>
          <w:u w:val="single"/>
        </w:rPr>
        <w:t xml:space="preserve">         </w:t>
      </w:r>
      <w:r>
        <w:rPr>
          <w:rFonts w:hint="eastAsia" w:ascii="宋体" w:hAnsi="宋体" w:eastAsia="宋体" w:cs="宋体"/>
          <w:color w:val="C00000"/>
          <w:kern w:val="0"/>
          <w:sz w:val="21"/>
          <w:szCs w:val="21"/>
          <w:u w:val="single"/>
        </w:rPr>
        <w:t xml:space="preserve">  </w:t>
      </w:r>
      <w:r>
        <w:rPr>
          <w:rFonts w:hint="eastAsia" w:ascii="宋体" w:hAnsi="宋体" w:eastAsia="宋体" w:cs="宋体"/>
          <w:color w:val="C00000"/>
          <w:sz w:val="21"/>
          <w:szCs w:val="21"/>
          <w:u w:val="single"/>
        </w:rPr>
        <w:t xml:space="preserve">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1.1.3 工程和设备</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1.1.3.7 作为施工现场组成部分的其他场所包括：</w:t>
      </w:r>
      <w:r>
        <w:rPr>
          <w:rFonts w:hint="eastAsia" w:ascii="宋体" w:hAnsi="宋体" w:eastAsia="宋体" w:cs="宋体"/>
          <w:sz w:val="21"/>
          <w:szCs w:val="21"/>
          <w:u w:val="single"/>
        </w:rPr>
        <w:t>/    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1.1.3.9 永久占地包括：</w:t>
      </w:r>
      <w:r>
        <w:rPr>
          <w:rFonts w:hint="eastAsia" w:ascii="宋体" w:hAnsi="宋体" w:eastAsia="宋体" w:cs="宋体"/>
          <w:sz w:val="21"/>
          <w:szCs w:val="21"/>
          <w:u w:val="single"/>
        </w:rPr>
        <w:t xml:space="preserve">        /             </w:t>
      </w:r>
      <w:r>
        <w:rPr>
          <w:rFonts w:hint="eastAsia" w:ascii="宋体" w:hAnsi="宋体" w:eastAsia="宋体" w:cs="宋体"/>
          <w:kern w:val="0"/>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rPr>
        <w:t>1.1.3.10 临时占地包括：</w:t>
      </w:r>
      <w:r>
        <w:rPr>
          <w:rFonts w:hint="eastAsia" w:ascii="宋体" w:hAnsi="宋体" w:eastAsia="宋体" w:cs="宋体"/>
          <w:sz w:val="21"/>
          <w:szCs w:val="21"/>
          <w:u w:val="single"/>
        </w:rPr>
        <w:t xml:space="preserve">        /            </w:t>
      </w:r>
      <w:r>
        <w:rPr>
          <w:rFonts w:hint="eastAsia" w:ascii="宋体" w:hAnsi="宋体" w:eastAsia="宋体" w:cs="宋体"/>
          <w:kern w:val="0"/>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1.3法律 </w:t>
      </w:r>
    </w:p>
    <w:p>
      <w:pPr>
        <w:autoSpaceDE w:val="0"/>
        <w:autoSpaceDN w:val="0"/>
        <w:adjustRightInd w:val="0"/>
        <w:spacing w:line="400" w:lineRule="exact"/>
        <w:ind w:left="795" w:leftChars="284"/>
        <w:jc w:val="left"/>
        <w:rPr>
          <w:rFonts w:hint="eastAsia" w:ascii="宋体" w:hAnsi="宋体" w:eastAsia="宋体" w:cs="宋体"/>
          <w:sz w:val="21"/>
          <w:szCs w:val="21"/>
          <w:u w:val="single"/>
        </w:rPr>
      </w:pPr>
      <w:r>
        <w:rPr>
          <w:rFonts w:hint="eastAsia" w:ascii="宋体" w:hAnsi="宋体" w:eastAsia="宋体" w:cs="宋体"/>
          <w:sz w:val="21"/>
          <w:szCs w:val="21"/>
        </w:rPr>
        <w:t>适用于合同的其他规范性文件：</w:t>
      </w:r>
      <w:r>
        <w:rPr>
          <w:rFonts w:hint="eastAsia" w:ascii="宋体" w:hAnsi="宋体" w:eastAsia="宋体" w:cs="宋体"/>
          <w:sz w:val="21"/>
          <w:szCs w:val="21"/>
          <w:u w:val="single"/>
        </w:rPr>
        <w:t xml:space="preserve">  /  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 标准和规范</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1.4.1适用于工程的标准规范包括：</w:t>
      </w:r>
      <w:r>
        <w:rPr>
          <w:rFonts w:hint="eastAsia" w:ascii="宋体" w:hAnsi="宋体" w:eastAsia="宋体" w:cs="宋体"/>
          <w:sz w:val="21"/>
          <w:szCs w:val="21"/>
          <w:u w:val="single"/>
        </w:rPr>
        <w:t xml:space="preserve">       / 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rPr>
        <w:t>1.4.2 发包人提供国外标准、规范的名称：</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发包人提供国外标准、规范的份数：</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kern w:val="0"/>
          <w:sz w:val="21"/>
          <w:szCs w:val="21"/>
        </w:rPr>
        <w:t>发包人提供国外标准、规范的名称：</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1.4.3发包人对工程的技术标准和功能要求的特殊要求：</w:t>
      </w:r>
      <w:r>
        <w:rPr>
          <w:rFonts w:hint="eastAsia" w:ascii="宋体" w:hAnsi="宋体" w:eastAsia="宋体" w:cs="宋体"/>
          <w:kern w:val="0"/>
          <w:sz w:val="21"/>
          <w:szCs w:val="21"/>
          <w:u w:val="single"/>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1.5 合同文件的优先顺序</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合同文件组成及优先顺序为：</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(1)合同协议书；</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(2)中标通知书；</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(3)通用合同条款； </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(4)专用合同条款；</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 投标函及投标函附录；</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(6)技术标准和要求；</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(7)图纸；</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(8)已标价工程量清单；</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(9)其他合同文件。</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合同双方在合同履行过程中签订的补充协议亦构成合同文件的组成部分，其解释顺序视其内容与其他合同文件的相互关系而定。</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1.6 图纸和承包人文件</w:t>
      </w:r>
      <w:r>
        <w:rPr>
          <w:rFonts w:hint="eastAsia" w:ascii="宋体" w:hAnsi="宋体" w:eastAsia="宋体" w:cs="宋体"/>
          <w:sz w:val="21"/>
          <w:szCs w:val="21"/>
        </w:rPr>
        <w:tab/>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1.6.1 图纸的提供</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发包人向承包人提供图纸的期限： </w:t>
      </w:r>
      <w:r>
        <w:rPr>
          <w:rFonts w:hint="eastAsia" w:ascii="宋体" w:hAnsi="宋体" w:eastAsia="宋体" w:cs="宋体"/>
          <w:sz w:val="21"/>
          <w:szCs w:val="21"/>
          <w:u w:val="single"/>
        </w:rPr>
        <w:t xml:space="preserve">开工前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发包人向承包人提供图纸的数量：</w:t>
      </w:r>
      <w:r>
        <w:rPr>
          <w:rFonts w:hint="eastAsia" w:ascii="宋体" w:hAnsi="宋体" w:eastAsia="宋体" w:cs="宋体"/>
          <w:sz w:val="21"/>
          <w:szCs w:val="21"/>
          <w:u w:val="single"/>
        </w:rPr>
        <w:t xml:space="preserve">四份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发包人向承包人提供图纸的内容：</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1.6.4 承包人文件</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需要由承包人提供的文件，包括：</w:t>
      </w:r>
      <w:r>
        <w:rPr>
          <w:rFonts w:hint="eastAsia" w:ascii="宋体" w:hAnsi="宋体" w:eastAsia="宋体" w:cs="宋体"/>
          <w:sz w:val="21"/>
          <w:szCs w:val="21"/>
          <w:u w:val="single"/>
        </w:rPr>
        <w:t>按发包人及监理要求</w:t>
      </w:r>
      <w:r>
        <w:rPr>
          <w:rFonts w:hint="eastAsia" w:ascii="宋体" w:hAnsi="宋体" w:eastAsia="宋体" w:cs="宋体"/>
          <w:sz w:val="21"/>
          <w:szCs w:val="21"/>
        </w:rPr>
        <w:t xml:space="preserve"> ；</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承包人提供的文件的期限为：</w:t>
      </w:r>
      <w:r>
        <w:rPr>
          <w:rFonts w:hint="eastAsia" w:ascii="宋体" w:hAnsi="宋体" w:eastAsia="宋体" w:cs="宋体"/>
          <w:sz w:val="21"/>
          <w:szCs w:val="21"/>
          <w:u w:val="single"/>
        </w:rPr>
        <w:t xml:space="preserve">按发包人及监理要求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承包人提供的文件的数量为：</w:t>
      </w:r>
      <w:r>
        <w:rPr>
          <w:rFonts w:hint="eastAsia" w:ascii="宋体" w:hAnsi="宋体" w:eastAsia="宋体" w:cs="宋体"/>
          <w:sz w:val="21"/>
          <w:szCs w:val="21"/>
          <w:u w:val="single"/>
        </w:rPr>
        <w:t xml:space="preserve">按发包人及监理要求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承包人提供的文件的形式为：</w:t>
      </w:r>
      <w:r>
        <w:rPr>
          <w:rFonts w:hint="eastAsia" w:ascii="宋体" w:hAnsi="宋体" w:eastAsia="宋体" w:cs="宋体"/>
          <w:sz w:val="21"/>
          <w:szCs w:val="21"/>
          <w:u w:val="single"/>
        </w:rPr>
        <w:t>按发包人及监理要求 ；</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发包人审批承包人文件的期限：</w:t>
      </w:r>
      <w:r>
        <w:rPr>
          <w:rFonts w:hint="eastAsia" w:ascii="宋体" w:hAnsi="宋体" w:eastAsia="宋体" w:cs="宋体"/>
          <w:sz w:val="21"/>
          <w:szCs w:val="21"/>
          <w:u w:val="single"/>
        </w:rPr>
        <w:t xml:space="preserve">按规定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1.6.5 现场图纸准备</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关于现场图纸准备的约定： </w:t>
      </w:r>
      <w:r>
        <w:rPr>
          <w:rFonts w:hint="eastAsia" w:ascii="宋体" w:hAnsi="宋体" w:eastAsia="宋体" w:cs="宋体"/>
          <w:sz w:val="21"/>
          <w:szCs w:val="21"/>
          <w:u w:val="single"/>
        </w:rPr>
        <w:t>另行协商</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1.7 联络</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1.7.1发包人和承包人应当在</w:t>
      </w:r>
      <w:r>
        <w:rPr>
          <w:rFonts w:hint="eastAsia" w:ascii="宋体" w:hAnsi="宋体" w:eastAsia="宋体" w:cs="宋体"/>
          <w:sz w:val="21"/>
          <w:szCs w:val="21"/>
          <w:u w:val="single"/>
        </w:rPr>
        <w:t xml:space="preserve">  /   </w:t>
      </w:r>
      <w:r>
        <w:rPr>
          <w:rFonts w:hint="eastAsia" w:ascii="宋体" w:hAnsi="宋体" w:eastAsia="宋体" w:cs="宋体"/>
          <w:kern w:val="0"/>
          <w:sz w:val="21"/>
          <w:szCs w:val="21"/>
        </w:rPr>
        <w:t>天内将与合同有关的通知、批准、证明、证书、指示、指令、要求、请求、同意、意见、确定和决定等书面函件送达对方当事人。</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1.7.2 发包人接收文件的地点：</w:t>
      </w:r>
      <w:r>
        <w:rPr>
          <w:rFonts w:hint="eastAsia" w:ascii="宋体" w:hAnsi="宋体" w:eastAsia="宋体" w:cs="宋体"/>
          <w:kern w:val="0"/>
          <w:sz w:val="21"/>
          <w:szCs w:val="21"/>
          <w:u w:val="single"/>
        </w:rPr>
        <w:t>按发包人及监理要求</w:t>
      </w:r>
      <w:r>
        <w:rPr>
          <w:rFonts w:hint="eastAsia" w:ascii="宋体" w:hAnsi="宋体" w:eastAsia="宋体" w:cs="宋体"/>
          <w:sz w:val="21"/>
          <w:szCs w:val="21"/>
          <w:u w:val="single"/>
        </w:rPr>
        <w:t xml:space="preserve">  </w:t>
      </w:r>
      <w:r>
        <w:rPr>
          <w:rFonts w:hint="eastAsia" w:ascii="宋体" w:hAnsi="宋体" w:eastAsia="宋体" w:cs="宋体"/>
          <w:kern w:val="0"/>
          <w:sz w:val="21"/>
          <w:szCs w:val="21"/>
        </w:rPr>
        <w:t>；</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发包人指定的接收人为：</w:t>
      </w:r>
      <w:r>
        <w:rPr>
          <w:rFonts w:hint="eastAsia" w:ascii="宋体" w:hAnsi="宋体" w:eastAsia="宋体" w:cs="宋体"/>
          <w:sz w:val="21"/>
          <w:szCs w:val="21"/>
          <w:u w:val="single"/>
        </w:rPr>
        <w:t>按发包人及监理要求</w:t>
      </w:r>
      <w:r>
        <w:rPr>
          <w:rFonts w:hint="eastAsia" w:ascii="宋体" w:hAnsi="宋体" w:eastAsia="宋体" w:cs="宋体"/>
          <w:kern w:val="0"/>
          <w:sz w:val="21"/>
          <w:szCs w:val="21"/>
        </w:rPr>
        <w:t>。</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承包人接收文件的地点：</w:t>
      </w:r>
      <w:r>
        <w:rPr>
          <w:rFonts w:hint="eastAsia" w:ascii="宋体" w:hAnsi="宋体" w:eastAsia="宋体" w:cs="宋体"/>
          <w:sz w:val="21"/>
          <w:szCs w:val="21"/>
          <w:u w:val="single"/>
        </w:rPr>
        <w:t>按发包人及监理要求</w:t>
      </w:r>
      <w:r>
        <w:rPr>
          <w:rFonts w:hint="eastAsia" w:ascii="宋体" w:hAnsi="宋体" w:eastAsia="宋体" w:cs="宋体"/>
          <w:kern w:val="0"/>
          <w:sz w:val="21"/>
          <w:szCs w:val="21"/>
        </w:rPr>
        <w:t>；</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承包人指定的接收人为：</w:t>
      </w:r>
      <w:r>
        <w:rPr>
          <w:rFonts w:hint="eastAsia" w:ascii="宋体" w:hAnsi="宋体" w:eastAsia="宋体" w:cs="宋体"/>
          <w:sz w:val="21"/>
          <w:szCs w:val="21"/>
          <w:u w:val="single"/>
        </w:rPr>
        <w:t xml:space="preserve">按发包人及监理要求      </w:t>
      </w:r>
      <w:r>
        <w:rPr>
          <w:rFonts w:hint="eastAsia" w:ascii="宋体" w:hAnsi="宋体" w:eastAsia="宋体" w:cs="宋体"/>
          <w:kern w:val="0"/>
          <w:sz w:val="21"/>
          <w:szCs w:val="21"/>
        </w:rPr>
        <w:t>。</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监理人接收文件的地点：</w:t>
      </w:r>
      <w:r>
        <w:rPr>
          <w:rFonts w:hint="eastAsia" w:ascii="宋体" w:hAnsi="宋体" w:eastAsia="宋体" w:cs="宋体"/>
          <w:sz w:val="21"/>
          <w:szCs w:val="21"/>
          <w:u w:val="single"/>
        </w:rPr>
        <w:t xml:space="preserve">按发包人及监理要求 </w:t>
      </w:r>
      <w:r>
        <w:rPr>
          <w:rFonts w:hint="eastAsia" w:ascii="宋体" w:hAnsi="宋体" w:eastAsia="宋体" w:cs="宋体"/>
          <w:kern w:val="0"/>
          <w:sz w:val="21"/>
          <w:szCs w:val="21"/>
        </w:rPr>
        <w:t>；</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监理人指定的接收人为：</w:t>
      </w:r>
      <w:r>
        <w:rPr>
          <w:rFonts w:hint="eastAsia" w:ascii="宋体" w:hAnsi="宋体" w:eastAsia="宋体" w:cs="宋体"/>
          <w:sz w:val="21"/>
          <w:szCs w:val="21"/>
          <w:u w:val="single"/>
        </w:rPr>
        <w:t xml:space="preserve">按发包人及监理要求   </w:t>
      </w:r>
      <w:r>
        <w:rPr>
          <w:rFonts w:hint="eastAsia" w:ascii="宋体" w:hAnsi="宋体" w:eastAsia="宋体" w:cs="宋体"/>
          <w:kern w:val="0"/>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1.10 交通运输</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w:t>
      </w:r>
      <w:bookmarkStart w:id="76" w:name="_Toc304295521"/>
      <w:bookmarkStart w:id="77" w:name="_Toc303539100"/>
      <w:bookmarkStart w:id="78" w:name="_Toc312677986"/>
      <w:bookmarkStart w:id="79" w:name="_Toc318581155"/>
      <w:bookmarkStart w:id="80" w:name="_Toc300934943"/>
      <w:r>
        <w:rPr>
          <w:rFonts w:hint="eastAsia" w:ascii="宋体" w:hAnsi="宋体" w:eastAsia="宋体" w:cs="宋体"/>
          <w:sz w:val="21"/>
          <w:szCs w:val="21"/>
        </w:rPr>
        <w:t>.10.1 出入现场的权利</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关于出入现场的权利的约定：</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bookmarkEnd w:id="76"/>
    <w:bookmarkEnd w:id="77"/>
    <w:bookmarkEnd w:id="78"/>
    <w:bookmarkEnd w:id="79"/>
    <w:bookmarkEnd w:id="80"/>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bookmarkStart w:id="81" w:name="_Toc300934944"/>
      <w:bookmarkStart w:id="82" w:name="_Toc304295522"/>
      <w:bookmarkStart w:id="83" w:name="_Toc318581156"/>
      <w:bookmarkStart w:id="84" w:name="_Toc312677987"/>
      <w:bookmarkStart w:id="85" w:name="_Toc303539101"/>
      <w:r>
        <w:rPr>
          <w:rFonts w:hint="eastAsia" w:ascii="宋体" w:hAnsi="宋体" w:eastAsia="宋体" w:cs="宋体"/>
          <w:sz w:val="21"/>
          <w:szCs w:val="21"/>
        </w:rPr>
        <w:t>.10.3 场内交通</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关于场外交通和场内交通的边界的约定：</w:t>
      </w:r>
      <w:r>
        <w:rPr>
          <w:rFonts w:hint="eastAsia" w:ascii="宋体" w:hAnsi="宋体" w:eastAsia="宋体" w:cs="宋体"/>
          <w:sz w:val="21"/>
          <w:szCs w:val="21"/>
          <w:u w:val="single"/>
        </w:rPr>
        <w:t xml:space="preserve">按发包人与承包人双方约定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关于发包人向承包人免费提供满足工程施工需要的场内道路和交通设施的约定：</w:t>
      </w:r>
      <w:r>
        <w:rPr>
          <w:rFonts w:hint="eastAsia" w:ascii="宋体" w:hAnsi="宋体" w:eastAsia="宋体" w:cs="宋体"/>
          <w:sz w:val="21"/>
          <w:szCs w:val="21"/>
          <w:u w:val="single"/>
        </w:rPr>
        <w:t>场内临时道路及设施均由承包人自行负责，费用自理</w:t>
      </w:r>
      <w:r>
        <w:rPr>
          <w:rFonts w:hint="eastAsia" w:ascii="宋体" w:hAnsi="宋体" w:eastAsia="宋体" w:cs="宋体"/>
          <w:sz w:val="21"/>
          <w:szCs w:val="21"/>
        </w:rPr>
        <w:t>。</w:t>
      </w:r>
      <w:bookmarkEnd w:id="81"/>
      <w:bookmarkEnd w:id="82"/>
      <w:bookmarkEnd w:id="83"/>
      <w:bookmarkEnd w:id="84"/>
      <w:bookmarkEnd w:id="85"/>
      <w:r>
        <w:rPr>
          <w:rFonts w:hint="eastAsia" w:ascii="宋体" w:hAnsi="宋体" w:eastAsia="宋体" w:cs="宋体"/>
          <w:sz w:val="21"/>
          <w:szCs w:val="21"/>
        </w:rPr>
        <w:t xml:space="preserve">  </w:t>
      </w:r>
      <w:bookmarkStart w:id="86" w:name="_Toc318581157"/>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1.10.4超大件和超重件的运输</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运输超大件或超重件所需的道路和桥梁临时加固改造费用和其他有关费用由</w:t>
      </w:r>
      <w:r>
        <w:rPr>
          <w:rFonts w:hint="eastAsia" w:ascii="宋体" w:hAnsi="宋体" w:eastAsia="宋体" w:cs="宋体"/>
          <w:sz w:val="21"/>
          <w:szCs w:val="21"/>
          <w:u w:val="single"/>
        </w:rPr>
        <w:t xml:space="preserve">    承包人  </w:t>
      </w:r>
      <w:r>
        <w:rPr>
          <w:rFonts w:hint="eastAsia" w:ascii="宋体" w:hAnsi="宋体" w:eastAsia="宋体" w:cs="宋体"/>
          <w:sz w:val="21"/>
          <w:szCs w:val="21"/>
        </w:rPr>
        <w:t>承担。</w:t>
      </w:r>
    </w:p>
    <w:bookmarkEnd w:id="86"/>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1.11 知识产权</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z w:val="21"/>
          <w:szCs w:val="21"/>
          <w:u w:val="single"/>
        </w:rPr>
        <w:t xml:space="preserve">著作权属于发包人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1.11.2</w:t>
      </w:r>
      <w:r>
        <w:rPr>
          <w:rFonts w:hint="eastAsia" w:ascii="宋体" w:hAnsi="宋体" w:eastAsia="宋体" w:cs="宋体"/>
          <w:sz w:val="21"/>
          <w:szCs w:val="21"/>
        </w:rPr>
        <w:t>关于发包人提供的上述文件的使用限制的要求：</w:t>
      </w:r>
      <w:r>
        <w:rPr>
          <w:rFonts w:hint="eastAsia" w:ascii="宋体" w:hAnsi="宋体" w:eastAsia="宋体" w:cs="宋体"/>
          <w:sz w:val="21"/>
          <w:szCs w:val="21"/>
          <w:u w:val="single"/>
        </w:rPr>
        <w:t xml:space="preserve">除严格用于合同目的外，图纸、规范和其他文件未经发包人许可，承包人不得用于或泄露给第三方。 </w:t>
      </w:r>
      <w:r>
        <w:rPr>
          <w:rFonts w:hint="eastAsia" w:ascii="宋体" w:hAnsi="宋体" w:eastAsia="宋体" w:cs="宋体"/>
          <w:sz w:val="21"/>
          <w:szCs w:val="21"/>
        </w:rPr>
        <w:t>于承包人为实施工程所编制文件的著作权的归属：</w:t>
      </w:r>
      <w:r>
        <w:rPr>
          <w:rFonts w:hint="eastAsia" w:ascii="宋体" w:hAnsi="宋体" w:eastAsia="宋体" w:cs="宋体"/>
          <w:sz w:val="21"/>
          <w:szCs w:val="21"/>
          <w:u w:val="single"/>
        </w:rPr>
        <w:t xml:space="preserve">属于发包人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cs="宋体"/>
          <w:sz w:val="21"/>
          <w:szCs w:val="21"/>
          <w:lang w:val="en-US" w:eastAsia="zh-CN"/>
        </w:rPr>
        <w:t>1.11.3</w:t>
      </w:r>
      <w:r>
        <w:rPr>
          <w:rFonts w:hint="eastAsia" w:ascii="宋体" w:hAnsi="宋体" w:eastAsia="宋体" w:cs="宋体"/>
          <w:sz w:val="21"/>
          <w:szCs w:val="21"/>
        </w:rPr>
        <w:t>关于承包人提供的上述文件的使用限制的要求：</w:t>
      </w:r>
      <w:r>
        <w:rPr>
          <w:rFonts w:hint="eastAsia" w:ascii="宋体" w:hAnsi="宋体" w:eastAsia="宋体" w:cs="宋体"/>
          <w:sz w:val="21"/>
          <w:szCs w:val="21"/>
          <w:u w:val="single"/>
        </w:rPr>
        <w:t xml:space="preserve">严格用于合同目的，不得用于或泄露给第三方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sz w:val="21"/>
          <w:szCs w:val="21"/>
        </w:rPr>
        <w:t>1.11.4 承包人在施工过程中所采用的专利、专有技术、技术秘密的使用费的承担方式：</w:t>
      </w:r>
      <w:r>
        <w:rPr>
          <w:rFonts w:hint="eastAsia" w:ascii="宋体" w:hAnsi="宋体" w:eastAsia="宋体" w:cs="宋体"/>
          <w:sz w:val="21"/>
          <w:szCs w:val="21"/>
          <w:u w:val="single"/>
        </w:rPr>
        <w:t xml:space="preserve">由承包人承担   </w:t>
      </w:r>
      <w:r>
        <w:rPr>
          <w:rFonts w:hint="eastAsia" w:ascii="宋体" w:hAnsi="宋体" w:eastAsia="宋体" w:cs="宋体"/>
          <w:kern w:val="0"/>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1.13工程量清单错误的修正</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出现工程量清单错误时，是否调整合同价格：</w:t>
      </w:r>
      <w:r>
        <w:rPr>
          <w:rFonts w:hint="eastAsia" w:ascii="宋体" w:hAnsi="宋体" w:eastAsia="宋体" w:cs="宋体"/>
          <w:sz w:val="21"/>
          <w:szCs w:val="21"/>
          <w:u w:val="single"/>
        </w:rPr>
        <w:t xml:space="preserve">   否</w:t>
      </w:r>
      <w:r>
        <w:rPr>
          <w:rFonts w:hint="eastAsia" w:ascii="宋体" w:hAnsi="宋体" w:eastAsia="宋体" w:cs="宋体"/>
          <w:kern w:val="0"/>
          <w:sz w:val="21"/>
          <w:szCs w:val="21"/>
        </w:rPr>
        <w:t>。</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允许调整合同价格的工程量偏差范围：</w:t>
      </w:r>
      <w:r>
        <w:rPr>
          <w:rFonts w:hint="eastAsia" w:ascii="宋体" w:hAnsi="宋体" w:eastAsia="宋体" w:cs="宋体"/>
          <w:sz w:val="21"/>
          <w:szCs w:val="21"/>
          <w:u w:val="single"/>
        </w:rPr>
        <w:t xml:space="preserve">/      </w:t>
      </w:r>
      <w:r>
        <w:rPr>
          <w:rFonts w:hint="eastAsia" w:ascii="宋体" w:hAnsi="宋体" w:eastAsia="宋体" w:cs="宋体"/>
          <w:kern w:val="0"/>
          <w:sz w:val="21"/>
          <w:szCs w:val="21"/>
        </w:rPr>
        <w:t>。</w:t>
      </w:r>
    </w:p>
    <w:p>
      <w:pPr>
        <w:pStyle w:val="5"/>
        <w:spacing w:before="120" w:after="120" w:line="400" w:lineRule="exact"/>
        <w:rPr>
          <w:rFonts w:hint="eastAsia" w:ascii="宋体" w:hAnsi="宋体" w:eastAsia="宋体" w:cs="宋体"/>
          <w:b w:val="0"/>
          <w:sz w:val="21"/>
          <w:szCs w:val="21"/>
        </w:rPr>
      </w:pPr>
      <w:bookmarkStart w:id="87" w:name="_Toc351203634"/>
      <w:r>
        <w:rPr>
          <w:rFonts w:hint="eastAsia" w:ascii="宋体" w:hAnsi="宋体" w:eastAsia="宋体" w:cs="宋体"/>
          <w:b w:val="0"/>
          <w:sz w:val="21"/>
          <w:szCs w:val="21"/>
        </w:rPr>
        <w:t>2</w:t>
      </w:r>
      <w:bookmarkStart w:id="88" w:name="_Toc297048343"/>
      <w:bookmarkStart w:id="89" w:name="_Toc296346658"/>
      <w:bookmarkStart w:id="90" w:name="_Toc296890985"/>
      <w:bookmarkStart w:id="91" w:name="_Toc297120457"/>
      <w:bookmarkStart w:id="92" w:name="_Toc296891197"/>
      <w:bookmarkStart w:id="93" w:name="_Toc296347156"/>
      <w:bookmarkStart w:id="94" w:name="_Toc296944496"/>
      <w:bookmarkStart w:id="95" w:name="_Toc292559867"/>
      <w:bookmarkStart w:id="96" w:name="_Toc292559362"/>
      <w:bookmarkStart w:id="97" w:name="_Toc296503157"/>
      <w:r>
        <w:rPr>
          <w:rFonts w:hint="eastAsia" w:ascii="宋体" w:hAnsi="宋体" w:eastAsia="宋体" w:cs="宋体"/>
          <w:b w:val="0"/>
          <w:sz w:val="21"/>
          <w:szCs w:val="21"/>
        </w:rPr>
        <w:t>. 发包人</w:t>
      </w:r>
      <w:bookmarkEnd w:id="87"/>
    </w:p>
    <w:bookmarkEnd w:id="88"/>
    <w:bookmarkEnd w:id="89"/>
    <w:bookmarkEnd w:id="90"/>
    <w:bookmarkEnd w:id="91"/>
    <w:bookmarkEnd w:id="92"/>
    <w:bookmarkEnd w:id="93"/>
    <w:bookmarkEnd w:id="94"/>
    <w:bookmarkEnd w:id="95"/>
    <w:bookmarkEnd w:id="96"/>
    <w:bookmarkEnd w:id="97"/>
    <w:p>
      <w:pPr>
        <w:spacing w:after="120"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2.2 发包人代表</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发包人代表：</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姓    名：</w:t>
      </w:r>
      <w:r>
        <w:rPr>
          <w:rFonts w:hint="eastAsia" w:ascii="宋体" w:hAnsi="宋体" w:eastAsia="宋体" w:cs="宋体"/>
          <w:color w:val="C00000"/>
          <w:sz w:val="21"/>
          <w:szCs w:val="21"/>
          <w:u w:val="single"/>
        </w:rPr>
        <w:t xml:space="preserve"> 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身份证号：</w:t>
      </w:r>
      <w:r>
        <w:rPr>
          <w:rFonts w:hint="eastAsia" w:ascii="宋体" w:hAnsi="宋体" w:eastAsia="宋体" w:cs="宋体"/>
          <w:color w:val="C00000"/>
          <w:sz w:val="21"/>
          <w:szCs w:val="21"/>
          <w:u w:val="single"/>
        </w:rPr>
        <w:t xml:space="preserve">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职    务：</w:t>
      </w:r>
      <w:r>
        <w:rPr>
          <w:rFonts w:hint="eastAsia" w:ascii="宋体" w:hAnsi="宋体" w:eastAsia="宋体" w:cs="宋体"/>
          <w:color w:val="C00000"/>
          <w:sz w:val="21"/>
          <w:szCs w:val="21"/>
          <w:u w:val="single"/>
        </w:rPr>
        <w:t>           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联系电话：</w:t>
      </w:r>
      <w:r>
        <w:rPr>
          <w:rFonts w:hint="eastAsia" w:ascii="宋体" w:hAnsi="宋体" w:eastAsia="宋体" w:cs="宋体"/>
          <w:color w:val="C00000"/>
          <w:sz w:val="21"/>
          <w:szCs w:val="21"/>
          <w:u w:val="single"/>
        </w:rPr>
        <w:t xml:space="preserve">          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电子信箱：</w:t>
      </w:r>
      <w:r>
        <w:rPr>
          <w:rFonts w:hint="eastAsia" w:ascii="宋体" w:hAnsi="宋体" w:eastAsia="宋体" w:cs="宋体"/>
          <w:color w:val="C00000"/>
          <w:sz w:val="21"/>
          <w:szCs w:val="21"/>
          <w:u w:val="single"/>
        </w:rPr>
        <w:t>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通信地址：</w:t>
      </w:r>
      <w:r>
        <w:rPr>
          <w:rFonts w:hint="eastAsia" w:ascii="宋体" w:hAnsi="宋体" w:eastAsia="宋体" w:cs="宋体"/>
          <w:color w:val="C00000"/>
          <w:sz w:val="21"/>
          <w:szCs w:val="21"/>
          <w:u w:val="single"/>
        </w:rPr>
        <w:t>             </w:t>
      </w:r>
      <w:r>
        <w:rPr>
          <w:rFonts w:hint="eastAsia" w:ascii="宋体" w:hAnsi="宋体" w:eastAsia="宋体" w:cs="宋体"/>
          <w:color w:val="C00000"/>
          <w:sz w:val="21"/>
          <w:szCs w:val="21"/>
        </w:rPr>
        <w:t>。</w:t>
      </w:r>
    </w:p>
    <w:p>
      <w:pPr>
        <w:autoSpaceDE w:val="0"/>
        <w:autoSpaceDN w:val="0"/>
        <w:spacing w:line="460" w:lineRule="exact"/>
        <w:rPr>
          <w:rFonts w:hint="eastAsia" w:ascii="宋体" w:hAnsi="宋体" w:eastAsia="宋体" w:cs="宋体"/>
          <w:sz w:val="21"/>
          <w:szCs w:val="21"/>
        </w:rPr>
      </w:pPr>
      <w:r>
        <w:rPr>
          <w:rFonts w:hint="eastAsia" w:ascii="宋体" w:hAnsi="宋体" w:eastAsia="宋体" w:cs="宋体"/>
          <w:sz w:val="21"/>
          <w:szCs w:val="21"/>
        </w:rPr>
        <w:t>发包人对发包人代表的授权范围如下：</w:t>
      </w:r>
      <w:r>
        <w:rPr>
          <w:rFonts w:hint="eastAsia" w:ascii="宋体" w:hAnsi="宋体" w:eastAsia="宋体" w:cs="宋体"/>
          <w:sz w:val="21"/>
          <w:szCs w:val="21"/>
          <w:u w:val="single"/>
        </w:rPr>
        <w:t xml:space="preserve">主持开展施工现场的全面工作及对监理工作的检查、工程造价的签证认可。负责工程建设的内、外部关系协调，对工程投资影响因素的确认，负责解决应由发包人处理的问题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 施工现场、施工条件和基础资料的提供</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2.4.1 提供施工现场</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关于发包人移交施工现场的期限要求：</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2.4.2 提供施工条件</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关于发包人应负责提供施工所需要的条件，包括：</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2.5 资金来源证明及支付担保</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发包人提供资金来源证明的期限要求：</w:t>
      </w:r>
      <w:r>
        <w:rPr>
          <w:rFonts w:hint="eastAsia" w:ascii="宋体" w:hAnsi="宋体" w:eastAsia="宋体" w:cs="宋体"/>
          <w:sz w:val="21"/>
          <w:szCs w:val="21"/>
          <w:u w:val="single"/>
        </w:rPr>
        <w:t xml:space="preserve">     /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发包人是否提供支付担保：</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发包人提供支付担保的形式：</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pStyle w:val="5"/>
        <w:spacing w:before="120" w:after="120" w:line="400" w:lineRule="exact"/>
        <w:rPr>
          <w:rFonts w:hint="eastAsia" w:ascii="宋体" w:hAnsi="宋体" w:eastAsia="宋体" w:cs="宋体"/>
          <w:b w:val="0"/>
          <w:sz w:val="21"/>
          <w:szCs w:val="21"/>
        </w:rPr>
      </w:pPr>
      <w:bookmarkStart w:id="98" w:name="_Toc351203635"/>
      <w:r>
        <w:rPr>
          <w:rFonts w:hint="eastAsia" w:ascii="宋体" w:hAnsi="宋体" w:eastAsia="宋体" w:cs="宋体"/>
          <w:b w:val="0"/>
          <w:sz w:val="21"/>
          <w:szCs w:val="21"/>
        </w:rPr>
        <w:t>3</w:t>
      </w:r>
      <w:bookmarkStart w:id="99" w:name="_Toc292559868"/>
      <w:bookmarkStart w:id="100" w:name="_Toc296346659"/>
      <w:bookmarkStart w:id="101" w:name="_Toc296890986"/>
      <w:bookmarkStart w:id="102" w:name="_Toc292559363"/>
      <w:bookmarkStart w:id="103" w:name="_Toc296944497"/>
      <w:bookmarkStart w:id="104" w:name="_Toc296891198"/>
      <w:bookmarkStart w:id="105" w:name="_Toc296347157"/>
      <w:bookmarkStart w:id="106" w:name="_Toc296503158"/>
      <w:bookmarkStart w:id="107" w:name="_Toc297120458"/>
      <w:bookmarkStart w:id="108" w:name="_Toc297048344"/>
      <w:r>
        <w:rPr>
          <w:rFonts w:hint="eastAsia" w:ascii="宋体" w:hAnsi="宋体" w:eastAsia="宋体" w:cs="宋体"/>
          <w:b w:val="0"/>
          <w:sz w:val="21"/>
          <w:szCs w:val="21"/>
        </w:rPr>
        <w:t>. 承包人</w:t>
      </w:r>
      <w:bookmarkEnd w:id="98"/>
    </w:p>
    <w:bookmarkEnd w:id="99"/>
    <w:bookmarkEnd w:id="100"/>
    <w:bookmarkEnd w:id="101"/>
    <w:bookmarkEnd w:id="102"/>
    <w:bookmarkEnd w:id="103"/>
    <w:bookmarkEnd w:id="104"/>
    <w:bookmarkEnd w:id="105"/>
    <w:bookmarkEnd w:id="106"/>
    <w:bookmarkEnd w:id="107"/>
    <w:bookmarkEnd w:id="108"/>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3.1 承包人的一般义务</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kern w:val="0"/>
          <w:sz w:val="21"/>
          <w:szCs w:val="21"/>
        </w:rPr>
        <w:t>（5）</w:t>
      </w:r>
      <w:r>
        <w:rPr>
          <w:rFonts w:hint="eastAsia" w:ascii="宋体" w:hAnsi="宋体" w:eastAsia="宋体" w:cs="宋体"/>
          <w:sz w:val="21"/>
          <w:szCs w:val="21"/>
        </w:rPr>
        <w:t>承包人提交的竣工资料的内容：</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①承包人负责整理和提交的竣工验收资料应当符合工程所在地建设行政主管部门和(或)城市建设档案管理机构有关施工资料的要求，具体内容包括：按发包人要求。</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u w:val="single"/>
        </w:rPr>
        <w:t xml:space="preserve">②发包人对图纸资料的保密要求：除严格用于合同目的除外，图纸、规范和其他文件未经发包人许可，承包人不得用于或泄露给第三方。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承包人需要提交的竣工资料套数：</w:t>
      </w:r>
      <w:r>
        <w:rPr>
          <w:rFonts w:hint="eastAsia" w:ascii="宋体" w:hAnsi="宋体" w:eastAsia="宋体" w:cs="宋体"/>
          <w:sz w:val="21"/>
          <w:szCs w:val="21"/>
          <w:u w:val="single"/>
        </w:rPr>
        <w:t xml:space="preserve"> 2份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承包人提交的竣工资料的费用承担：</w:t>
      </w:r>
      <w:r>
        <w:rPr>
          <w:rFonts w:hint="eastAsia" w:ascii="宋体" w:hAnsi="宋体" w:eastAsia="宋体" w:cs="宋体"/>
          <w:sz w:val="21"/>
          <w:szCs w:val="21"/>
          <w:u w:val="single"/>
        </w:rPr>
        <w:t xml:space="preserve">费用由承包人承担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承包人提交的竣工资料移交时间：</w:t>
      </w:r>
      <w:r>
        <w:rPr>
          <w:rFonts w:hint="eastAsia" w:ascii="宋体" w:hAnsi="宋体" w:eastAsia="宋体" w:cs="宋体"/>
          <w:sz w:val="21"/>
          <w:szCs w:val="21"/>
          <w:u w:val="single"/>
        </w:rPr>
        <w:t xml:space="preserve">   </w:t>
      </w:r>
      <w:r>
        <w:rPr>
          <w:rFonts w:hint="eastAsia" w:ascii="宋体" w:hAnsi="宋体" w:eastAsia="宋体" w:cs="宋体"/>
          <w:color w:val="C00000"/>
          <w:sz w:val="21"/>
          <w:szCs w:val="21"/>
          <w:u w:val="single"/>
        </w:rPr>
        <w:t>工程竣工验收合格后30日内</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371" w:firstLineChars="177"/>
        <w:rPr>
          <w:rFonts w:hint="eastAsia" w:ascii="宋体" w:hAnsi="宋体" w:eastAsia="宋体" w:cs="宋体"/>
          <w:sz w:val="21"/>
          <w:szCs w:val="21"/>
        </w:rPr>
      </w:pPr>
      <w:r>
        <w:rPr>
          <w:rFonts w:hint="eastAsia" w:ascii="宋体" w:hAnsi="宋体" w:eastAsia="宋体" w:cs="宋体"/>
          <w:sz w:val="21"/>
          <w:szCs w:val="21"/>
        </w:rPr>
        <w:t>承包人提交的竣工资料形式要求：</w:t>
      </w:r>
      <w:r>
        <w:rPr>
          <w:rFonts w:hint="eastAsia" w:ascii="宋体" w:hAnsi="宋体" w:eastAsia="宋体" w:cs="宋体"/>
          <w:sz w:val="21"/>
          <w:szCs w:val="21"/>
          <w:u w:val="single"/>
        </w:rPr>
        <w:t xml:space="preserve">    </w:t>
      </w:r>
      <w:r>
        <w:rPr>
          <w:rFonts w:hint="eastAsia" w:ascii="宋体" w:hAnsi="宋体" w:eastAsia="宋体" w:cs="宋体"/>
          <w:color w:val="C00000"/>
          <w:sz w:val="21"/>
          <w:szCs w:val="21"/>
          <w:u w:val="single"/>
        </w:rPr>
        <w:t xml:space="preserve"> 书面及电子版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（6）承包人应履行的其他义务：</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u w:val="single"/>
        </w:rPr>
        <w:t>1、承包人应按规定缴纳农民工工资保证金，保证不因为任何情况而出现拖欠农民工工资的情况，否则，招标人将从工程款中代为扣除支付并予以拖欠金额50%的处罚</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3.2 项目经理</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kern w:val="0"/>
          <w:sz w:val="21"/>
          <w:szCs w:val="21"/>
        </w:rPr>
        <w:t xml:space="preserve">3.2.1 </w:t>
      </w:r>
      <w:r>
        <w:rPr>
          <w:rFonts w:hint="eastAsia" w:ascii="宋体" w:hAnsi="宋体" w:eastAsia="宋体" w:cs="宋体"/>
          <w:color w:val="C00000"/>
          <w:sz w:val="21"/>
          <w:szCs w:val="21"/>
        </w:rPr>
        <w:t>项目经理：</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姓    名：</w:t>
      </w:r>
      <w:r>
        <w:rPr>
          <w:rFonts w:hint="eastAsia" w:ascii="宋体" w:hAnsi="宋体" w:eastAsia="宋体" w:cs="宋体"/>
          <w:color w:val="C00000"/>
          <w:sz w:val="21"/>
          <w:szCs w:val="21"/>
          <w:u w:val="single"/>
        </w:rPr>
        <w:t xml:space="preserve">       </w:t>
      </w:r>
      <w:r>
        <w:rPr>
          <w:rFonts w:hint="eastAsia" w:ascii="宋体" w:hAnsi="宋体" w:eastAsia="宋体" w:cs="宋体"/>
          <w:b/>
          <w:color w:val="C00000"/>
          <w:sz w:val="21"/>
          <w:szCs w:val="21"/>
          <w:u w:val="single"/>
        </w:rPr>
        <w:t xml:space="preserve">        </w:t>
      </w:r>
      <w:r>
        <w:rPr>
          <w:rFonts w:hint="eastAsia" w:ascii="宋体" w:hAnsi="宋体" w:eastAsia="宋体" w:cs="宋体"/>
          <w:color w:val="C00000"/>
          <w:sz w:val="21"/>
          <w:szCs w:val="21"/>
          <w:u w:val="single"/>
        </w:rPr>
        <w:t></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身份证号：</w:t>
      </w:r>
      <w:r>
        <w:rPr>
          <w:rFonts w:hint="eastAsia" w:ascii="宋体" w:hAnsi="宋体" w:eastAsia="宋体" w:cs="宋体"/>
          <w:color w:val="C00000"/>
          <w:sz w:val="21"/>
          <w:szCs w:val="21"/>
          <w:u w:val="single"/>
        </w:rPr>
        <w:t xml:space="preserve"> 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建造师执业资格等级：</w:t>
      </w:r>
      <w:r>
        <w:rPr>
          <w:rFonts w:hint="eastAsia" w:ascii="宋体" w:hAnsi="宋体" w:eastAsia="宋体" w:cs="宋体"/>
          <w:color w:val="C00000"/>
          <w:sz w:val="21"/>
          <w:szCs w:val="21"/>
          <w:u w:val="single"/>
        </w:rPr>
        <w:t xml:space="preserve">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建造师注册证书号：</w:t>
      </w:r>
      <w:r>
        <w:rPr>
          <w:rFonts w:hint="eastAsia" w:ascii="宋体" w:hAnsi="宋体" w:eastAsia="宋体" w:cs="宋体"/>
          <w:color w:val="C00000"/>
          <w:sz w:val="21"/>
          <w:szCs w:val="21"/>
          <w:u w:val="single"/>
        </w:rPr>
        <w:t xml:space="preserve">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建造师执业印章号：</w:t>
      </w:r>
      <w:r>
        <w:rPr>
          <w:rFonts w:hint="eastAsia" w:ascii="宋体" w:hAnsi="宋体" w:eastAsia="宋体" w:cs="宋体"/>
          <w:color w:val="C00000"/>
          <w:sz w:val="21"/>
          <w:szCs w:val="21"/>
          <w:u w:val="single"/>
        </w:rPr>
        <w:t xml:space="preserve">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安全生产考核合格证书号：</w:t>
      </w:r>
      <w:r>
        <w:rPr>
          <w:rFonts w:hint="eastAsia" w:ascii="宋体" w:hAnsi="宋体" w:eastAsia="宋体" w:cs="宋体"/>
          <w:color w:val="C00000"/>
          <w:sz w:val="21"/>
          <w:szCs w:val="21"/>
          <w:u w:val="single"/>
        </w:rPr>
        <w:t xml:space="preserve">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联系电话：</w:t>
      </w:r>
      <w:r>
        <w:rPr>
          <w:rFonts w:hint="eastAsia" w:ascii="宋体" w:hAnsi="宋体" w:eastAsia="宋体" w:cs="宋体"/>
          <w:color w:val="C00000"/>
          <w:sz w:val="21"/>
          <w:szCs w:val="21"/>
          <w:u w:val="single"/>
        </w:rPr>
        <w:t xml:space="preserve">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电子信箱：</w:t>
      </w:r>
      <w:r>
        <w:rPr>
          <w:rFonts w:hint="eastAsia" w:ascii="宋体" w:hAnsi="宋体" w:eastAsia="宋体" w:cs="宋体"/>
          <w:color w:val="C00000"/>
          <w:sz w:val="21"/>
          <w:szCs w:val="21"/>
          <w:u w:val="single"/>
        </w:rPr>
        <w:t>            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通信地址：</w:t>
      </w:r>
      <w:r>
        <w:rPr>
          <w:rFonts w:hint="eastAsia" w:ascii="宋体" w:hAnsi="宋体" w:eastAsia="宋体" w:cs="宋体"/>
          <w:color w:val="C00000"/>
          <w:sz w:val="21"/>
          <w:szCs w:val="21"/>
          <w:u w:val="single"/>
        </w:rPr>
        <w:t>            </w:t>
      </w:r>
      <w:r>
        <w:rPr>
          <w:rFonts w:hint="eastAsia" w:ascii="宋体" w:hAnsi="宋体" w:eastAsia="宋体" w:cs="宋体"/>
          <w:color w:val="C00000"/>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承包人对项目经理的授权范围如下：</w:t>
      </w:r>
      <w:r>
        <w:rPr>
          <w:rFonts w:hint="eastAsia" w:ascii="宋体" w:hAnsi="宋体" w:eastAsia="宋体" w:cs="宋体"/>
          <w:sz w:val="21"/>
          <w:szCs w:val="21"/>
          <w:u w:val="single"/>
        </w:rPr>
        <w:t xml:space="preserve">负责工程现场的质量、安全、进度等全面管理，现场协调等工作 </w:t>
      </w:r>
      <w:r>
        <w:rPr>
          <w:rFonts w:hint="eastAsia" w:ascii="宋体" w:hAnsi="宋体" w:eastAsia="宋体" w:cs="宋体"/>
          <w:sz w:val="21"/>
          <w:szCs w:val="21"/>
        </w:rPr>
        <w:t>。</w:t>
      </w:r>
    </w:p>
    <w:p>
      <w:pPr>
        <w:spacing w:line="4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关于项目经理每月在施工现场的时间要求：</w:t>
      </w:r>
      <w:r>
        <w:rPr>
          <w:rFonts w:hint="eastAsia" w:ascii="宋体" w:hAnsi="宋体" w:eastAsia="宋体" w:cs="宋体"/>
          <w:sz w:val="21"/>
          <w:szCs w:val="21"/>
          <w:u w:val="single"/>
        </w:rPr>
        <w:t xml:space="preserve">项目经理每周不少于5天、每天不少于8小时，必须参加现场的工地例会、专题例会等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承包人未提交劳动合同，以及没有为项目经理缴纳社会保险证明的违约责任：</w:t>
      </w:r>
      <w:r>
        <w:rPr>
          <w:rFonts w:hint="eastAsia" w:ascii="宋体" w:hAnsi="宋体" w:eastAsia="宋体" w:cs="宋体"/>
          <w:sz w:val="21"/>
          <w:szCs w:val="21"/>
          <w:u w:val="single"/>
        </w:rPr>
        <w:t xml:space="preserve">由承包人承担相应责任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kern w:val="0"/>
          <w:sz w:val="21"/>
          <w:szCs w:val="21"/>
        </w:rPr>
        <w:t>项目经理未经批准，擅自离开施工现场的违约责任：</w:t>
      </w:r>
      <w:r>
        <w:rPr>
          <w:rFonts w:hint="eastAsia" w:ascii="宋体" w:hAnsi="宋体" w:eastAsia="宋体" w:cs="宋体"/>
          <w:kern w:val="0"/>
          <w:sz w:val="21"/>
          <w:szCs w:val="21"/>
          <w:u w:val="single"/>
        </w:rPr>
        <w:t>原则上</w:t>
      </w:r>
      <w:r>
        <w:rPr>
          <w:rFonts w:hint="eastAsia" w:ascii="宋体" w:hAnsi="宋体" w:eastAsia="宋体" w:cs="宋体"/>
          <w:sz w:val="21"/>
          <w:szCs w:val="21"/>
          <w:u w:val="single"/>
        </w:rPr>
        <w:t>承包人投标书所列人员未经发包人同意不得擅自更换。如投标人无正当理由提出人员变更，则投标人必须直接向招标人按下列金额支付违约金：项目经理每人5万元作为违约金，其余每人1万元作为违约金。在违约金递交以后，由招标人根据投标人所报更换人员（必须为同等级、同专业）进行审查，确定是否符合岗位要求，如不符合岗位要求的将要求其重新更换，同时按上述对应重新处罚。招标人保留终止合同的权利。如出现特殊情况，另行处理。</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 xml:space="preserve">承包人不得擅自更换项目经理、技术负责人且项目经理在施工期间常驻现场（每月不少于24天，每天不少于8小时），建设方负责对工程项目经理的出勤进行考核，缺勤一天扣2000元人民币。若有项目经理变更，未经发包人同意，发包人有权解除合同，没收保函并追究由此带来的发包人的一切损失。扣款将在同期工程款中扣除。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3.2.3 承包人擅自更换项目经理的违约责任：</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rPr>
          <w:rFonts w:hint="eastAsia" w:ascii="宋体" w:hAnsi="宋体" w:eastAsia="宋体" w:cs="宋体"/>
          <w:sz w:val="21"/>
          <w:szCs w:val="21"/>
        </w:rPr>
      </w:pPr>
      <w:r>
        <w:rPr>
          <w:rFonts w:hint="eastAsia" w:ascii="宋体" w:hAnsi="宋体" w:eastAsia="宋体" w:cs="宋体"/>
          <w:sz w:val="21"/>
          <w:szCs w:val="21"/>
        </w:rPr>
        <w:t xml:space="preserve">    3.2.4 承包人无正当理由拒绝更换项目经理的违约责任：</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3.3 承包人人员</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3.3.1 承包人提交项目管理机构及施工现场管理人员安排报告的期限：</w:t>
      </w:r>
      <w:r>
        <w:rPr>
          <w:rFonts w:hint="eastAsia" w:ascii="宋体" w:hAnsi="宋体" w:eastAsia="宋体" w:cs="宋体"/>
          <w:sz w:val="21"/>
          <w:szCs w:val="21"/>
          <w:u w:val="single"/>
        </w:rPr>
        <w:t xml:space="preserve">双方协商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3.3.3 承包人无正当理由拒绝撤换主要施工管理人员的违约责任：</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 xml:space="preserve">3.3.4 承包人主要施工管理人员离开施工现场的批准要求：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3.3.5承包人擅自更换主要施工管理人员的违约责任：</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承包人主要施工管理人员擅自离开施工现场的违约责任：</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w:t>
      </w:r>
      <w:bookmarkStart w:id="109" w:name="_Toc297048345"/>
      <w:bookmarkStart w:id="110" w:name="_Toc296891199"/>
      <w:bookmarkStart w:id="111" w:name="_Toc296346660"/>
      <w:bookmarkStart w:id="112" w:name="_Toc292559869"/>
      <w:bookmarkStart w:id="113" w:name="_Toc296347158"/>
      <w:bookmarkStart w:id="114" w:name="_Toc296890987"/>
      <w:bookmarkStart w:id="115" w:name="_Toc296944498"/>
      <w:bookmarkStart w:id="116" w:name="_Toc297120459"/>
      <w:bookmarkStart w:id="117" w:name="_Toc312677988"/>
      <w:bookmarkStart w:id="118" w:name="_Toc300934945"/>
      <w:bookmarkStart w:id="119" w:name="_Toc297123492"/>
      <w:bookmarkStart w:id="120" w:name="_Toc297216151"/>
      <w:bookmarkStart w:id="121" w:name="_Toc292559364"/>
      <w:bookmarkStart w:id="122" w:name="_Toc304295523"/>
      <w:bookmarkStart w:id="123" w:name="_Toc303539102"/>
      <w:bookmarkStart w:id="124" w:name="_Toc296503159"/>
      <w:r>
        <w:rPr>
          <w:rFonts w:hint="eastAsia" w:ascii="宋体" w:hAnsi="宋体" w:eastAsia="宋体" w:cs="宋体"/>
          <w:sz w:val="21"/>
          <w:szCs w:val="21"/>
        </w:rPr>
        <w:t>.5 分包</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w:t>
      </w:r>
      <w:bookmarkStart w:id="125" w:name="_Toc296346661"/>
      <w:bookmarkStart w:id="126" w:name="_Toc292559365"/>
      <w:bookmarkStart w:id="127" w:name="_Toc296891200"/>
      <w:bookmarkStart w:id="128" w:name="_Toc296503160"/>
      <w:bookmarkStart w:id="129" w:name="_Toc296347159"/>
      <w:bookmarkStart w:id="130" w:name="_Toc297120460"/>
      <w:bookmarkStart w:id="131" w:name="_Toc300934946"/>
      <w:bookmarkStart w:id="132" w:name="_Toc296890988"/>
      <w:bookmarkStart w:id="133" w:name="_Toc304295524"/>
      <w:bookmarkStart w:id="134" w:name="_Toc297048346"/>
      <w:bookmarkStart w:id="135" w:name="_Toc292559870"/>
      <w:bookmarkStart w:id="136" w:name="_Toc303539103"/>
      <w:bookmarkStart w:id="137" w:name="_Toc296944499"/>
      <w:bookmarkStart w:id="138" w:name="_Toc297216152"/>
      <w:bookmarkStart w:id="139" w:name="_Toc297123493"/>
      <w:bookmarkStart w:id="140" w:name="_Toc318581158"/>
      <w:bookmarkStart w:id="141" w:name="_Toc312677989"/>
      <w:r>
        <w:rPr>
          <w:rFonts w:hint="eastAsia" w:ascii="宋体" w:hAnsi="宋体" w:eastAsia="宋体" w:cs="宋体"/>
          <w:sz w:val="21"/>
          <w:szCs w:val="21"/>
        </w:rPr>
        <w:t>.5.1 分包的一般约定</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禁止分包的工程包括：。</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主体结构、关键性工作的范围：</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Start w:id="142" w:name="_Toc296347160"/>
      <w:bookmarkStart w:id="143" w:name="_Toc303539104"/>
      <w:bookmarkStart w:id="144" w:name="_Toc297120461"/>
      <w:bookmarkStart w:id="145" w:name="_Toc304295525"/>
      <w:bookmarkStart w:id="146" w:name="_Toc297123494"/>
      <w:bookmarkStart w:id="147" w:name="_Toc296944500"/>
      <w:bookmarkStart w:id="148" w:name="_Toc296346662"/>
      <w:bookmarkStart w:id="149" w:name="_Toc297216153"/>
      <w:bookmarkStart w:id="150" w:name="_Toc296891201"/>
      <w:bookmarkStart w:id="151" w:name="_Toc296890989"/>
      <w:bookmarkStart w:id="152" w:name="_Toc300934947"/>
      <w:bookmarkStart w:id="153" w:name="_Toc297048347"/>
      <w:bookmarkStart w:id="154" w:name="_Toc296503161"/>
    </w:p>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Pr>
        <w:spacing w:line="400" w:lineRule="exact"/>
        <w:rPr>
          <w:rFonts w:hint="eastAsia" w:ascii="宋体" w:hAnsi="宋体" w:eastAsia="宋体" w:cs="宋体"/>
          <w:sz w:val="21"/>
          <w:szCs w:val="21"/>
        </w:rPr>
      </w:pPr>
      <w:r>
        <w:rPr>
          <w:rFonts w:hint="eastAsia" w:ascii="宋体" w:hAnsi="宋体" w:eastAsia="宋体" w:cs="宋体"/>
          <w:sz w:val="21"/>
          <w:szCs w:val="21"/>
        </w:rPr>
        <w:t xml:space="preserve">    3</w:t>
      </w:r>
      <w:bookmarkStart w:id="155" w:name="_Toc318581159"/>
      <w:bookmarkStart w:id="156" w:name="_Toc312677990"/>
      <w:r>
        <w:rPr>
          <w:rFonts w:hint="eastAsia" w:ascii="宋体" w:hAnsi="宋体" w:eastAsia="宋体" w:cs="宋体"/>
          <w:sz w:val="21"/>
          <w:szCs w:val="21"/>
        </w:rPr>
        <w:t>.5.2分包的确定</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允许分包的专业工程包括：</w:t>
      </w:r>
      <w:r>
        <w:rPr>
          <w:rFonts w:hint="eastAsia" w:ascii="宋体" w:hAnsi="宋体" w:eastAsia="宋体" w:cs="宋体"/>
          <w:sz w:val="21"/>
          <w:szCs w:val="21"/>
          <w:u w:val="single"/>
        </w:rPr>
        <w:t>否</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其他关于分包的约定：</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3.5.4 分包合同价款</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关于分包合同价款支付的约定：</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bookmarkEnd w:id="155"/>
    <w:bookmarkEnd w:id="156"/>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3.6 工程照管与成品、半成品保护</w:t>
      </w:r>
    </w:p>
    <w:p>
      <w:pPr>
        <w:spacing w:before="120" w:after="120" w:line="40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rPr>
        <w:t>承包人负责照管工程及工程相关的材料、工程设备的起始时间：</w:t>
      </w:r>
      <w:r>
        <w:rPr>
          <w:rFonts w:hint="eastAsia" w:ascii="宋体" w:hAnsi="宋体" w:eastAsia="宋体" w:cs="宋体"/>
          <w:kern w:val="0"/>
          <w:sz w:val="21"/>
          <w:szCs w:val="21"/>
          <w:u w:val="single"/>
        </w:rPr>
        <w:t xml:space="preserve">     </w:t>
      </w:r>
      <w:r>
        <w:rPr>
          <w:rFonts w:hint="eastAsia" w:ascii="宋体" w:hAnsi="宋体" w:eastAsia="宋体" w:cs="宋体"/>
          <w:sz w:val="21"/>
          <w:szCs w:val="21"/>
          <w:u w:val="single"/>
        </w:rPr>
        <w:t>/</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p>
    <w:p>
      <w:pPr>
        <w:spacing w:after="120" w:line="400" w:lineRule="exact"/>
        <w:ind w:firstLine="420" w:firstLineChars="200"/>
        <w:rPr>
          <w:rFonts w:hint="eastAsia" w:ascii="宋体" w:hAnsi="宋体" w:eastAsia="宋体" w:cs="宋体"/>
          <w:sz w:val="21"/>
          <w:szCs w:val="21"/>
          <w:highlight w:val="green"/>
        </w:rPr>
      </w:pPr>
      <w:r>
        <w:rPr>
          <w:rFonts w:hint="eastAsia" w:ascii="宋体" w:hAnsi="宋体" w:eastAsia="宋体" w:cs="宋体"/>
          <w:sz w:val="21"/>
          <w:szCs w:val="21"/>
          <w:highlight w:val="green"/>
        </w:rPr>
        <w:t>3.7 履约担保</w:t>
      </w:r>
    </w:p>
    <w:p>
      <w:pPr>
        <w:pStyle w:val="34"/>
        <w:spacing w:line="520" w:lineRule="exact"/>
        <w:ind w:firstLine="420" w:firstLineChars="200"/>
        <w:rPr>
          <w:rFonts w:hint="eastAsia" w:ascii="宋体" w:hAnsi="宋体" w:eastAsia="宋体" w:cs="宋体"/>
          <w:color w:val="C00000"/>
          <w:sz w:val="21"/>
          <w:szCs w:val="21"/>
        </w:rPr>
      </w:pPr>
      <w:bookmarkStart w:id="157" w:name="_Toc351203636"/>
      <w:r>
        <w:rPr>
          <w:rFonts w:hint="eastAsia" w:ascii="宋体" w:hAnsi="宋体" w:eastAsia="宋体" w:cs="宋体"/>
          <w:color w:val="C00000"/>
          <w:sz w:val="21"/>
          <w:szCs w:val="21"/>
        </w:rPr>
        <w:t>承包人是否提供履约担保：</w:t>
      </w:r>
      <w:r>
        <w:rPr>
          <w:rFonts w:hint="eastAsia" w:ascii="宋体" w:hAnsi="宋体" w:eastAsia="宋体" w:cs="宋体"/>
          <w:color w:val="C00000"/>
          <w:sz w:val="21"/>
          <w:szCs w:val="21"/>
          <w:u w:val="single"/>
        </w:rPr>
        <w:t xml:space="preserve">   是  </w:t>
      </w:r>
      <w:r>
        <w:rPr>
          <w:rFonts w:hint="eastAsia" w:ascii="宋体" w:hAnsi="宋体" w:eastAsia="宋体" w:cs="宋体"/>
          <w:color w:val="C00000"/>
          <w:sz w:val="21"/>
          <w:szCs w:val="21"/>
        </w:rPr>
        <w:t xml:space="preserve">。 </w:t>
      </w:r>
    </w:p>
    <w:p>
      <w:pPr>
        <w:pStyle w:val="34"/>
        <w:spacing w:line="52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rPr>
        <w:t>承包人提供履约担保的形式、金额及期限的：中标人在接到“领取中标通知书”的通知之日起 15 天内向招标人缴纳合同总价（扣除暂列金额（含规费及税金））的</w:t>
      </w:r>
      <w:r>
        <w:rPr>
          <w:rFonts w:hint="eastAsia" w:ascii="宋体" w:hAnsi="宋体" w:eastAsia="宋体" w:cs="宋体"/>
          <w:color w:val="C00000"/>
          <w:sz w:val="21"/>
          <w:szCs w:val="21"/>
          <w:lang w:val="en-US" w:eastAsia="zh-CN"/>
        </w:rPr>
        <w:t>5</w:t>
      </w:r>
      <w:r>
        <w:rPr>
          <w:rFonts w:hint="eastAsia" w:ascii="宋体" w:hAnsi="宋体" w:eastAsia="宋体" w:cs="宋体"/>
          <w:color w:val="C00000"/>
          <w:sz w:val="21"/>
          <w:szCs w:val="21"/>
        </w:rPr>
        <w:t>%作为履约担保，履约担保退还方式：工程竣工验收合格后一次性退还（无息）。</w:t>
      </w:r>
    </w:p>
    <w:p>
      <w:pPr>
        <w:pStyle w:val="34"/>
        <w:spacing w:line="5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w:t>
      </w:r>
      <w:bookmarkStart w:id="158" w:name="_Toc296890990"/>
      <w:bookmarkStart w:id="159" w:name="_Toc267251413"/>
      <w:bookmarkStart w:id="160" w:name="_Toc296944501"/>
      <w:bookmarkStart w:id="161" w:name="_Toc296891202"/>
      <w:bookmarkStart w:id="162" w:name="_Toc297120462"/>
      <w:bookmarkStart w:id="163" w:name="_Toc296346663"/>
      <w:bookmarkStart w:id="164" w:name="_Toc296503162"/>
      <w:bookmarkStart w:id="165" w:name="_Toc297048348"/>
      <w:bookmarkStart w:id="166" w:name="_Toc292559366"/>
      <w:bookmarkStart w:id="167" w:name="_Toc296347161"/>
      <w:bookmarkStart w:id="168" w:name="_Toc292559871"/>
      <w:r>
        <w:rPr>
          <w:rFonts w:hint="eastAsia" w:ascii="宋体" w:hAnsi="宋体" w:eastAsia="宋体" w:cs="宋体"/>
          <w:color w:val="auto"/>
          <w:sz w:val="21"/>
          <w:szCs w:val="21"/>
        </w:rPr>
        <w:t>. 监</w:t>
      </w:r>
      <w:bookmarkEnd w:id="158"/>
      <w:bookmarkEnd w:id="159"/>
      <w:bookmarkEnd w:id="160"/>
      <w:bookmarkEnd w:id="161"/>
      <w:bookmarkEnd w:id="162"/>
      <w:bookmarkEnd w:id="163"/>
      <w:bookmarkEnd w:id="164"/>
      <w:bookmarkEnd w:id="165"/>
      <w:bookmarkEnd w:id="166"/>
      <w:bookmarkEnd w:id="167"/>
      <w:bookmarkEnd w:id="168"/>
      <w:r>
        <w:rPr>
          <w:rFonts w:hint="eastAsia" w:ascii="宋体" w:hAnsi="宋体" w:eastAsia="宋体" w:cs="宋体"/>
          <w:color w:val="auto"/>
          <w:sz w:val="21"/>
          <w:szCs w:val="21"/>
        </w:rPr>
        <w:t>理人</w:t>
      </w:r>
      <w:bookmarkEnd w:id="157"/>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4.1监理人的一般规定</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关于监理人的监理内容：</w:t>
      </w:r>
      <w:r>
        <w:rPr>
          <w:rFonts w:hint="eastAsia" w:ascii="宋体" w:hAnsi="宋体" w:eastAsia="宋体" w:cs="宋体"/>
          <w:sz w:val="21"/>
          <w:szCs w:val="21"/>
          <w:u w:val="single"/>
        </w:rPr>
        <w:t xml:space="preserve">按监理合同规定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关于监理人的监理权限：</w:t>
      </w:r>
      <w:r>
        <w:rPr>
          <w:rFonts w:hint="eastAsia" w:ascii="宋体" w:hAnsi="宋体" w:eastAsia="宋体" w:cs="宋体"/>
          <w:sz w:val="21"/>
          <w:szCs w:val="21"/>
          <w:u w:val="single"/>
        </w:rPr>
        <w:t xml:space="preserve">按监理合同规定        </w:t>
      </w:r>
      <w:r>
        <w:rPr>
          <w:rFonts w:hint="eastAsia" w:ascii="宋体" w:hAnsi="宋体" w:eastAsia="宋体" w:cs="宋体"/>
          <w:sz w:val="21"/>
          <w:szCs w:val="21"/>
        </w:rPr>
        <w:t xml:space="preserve">。 </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关于监理人在施工现场的办公场所、生活场所的提供和费用承担的约定：</w:t>
      </w:r>
      <w:r>
        <w:rPr>
          <w:rFonts w:hint="eastAsia" w:ascii="宋体" w:hAnsi="宋体" w:eastAsia="宋体" w:cs="宋体"/>
          <w:sz w:val="21"/>
          <w:szCs w:val="21"/>
          <w:u w:val="single"/>
        </w:rPr>
        <w:t xml:space="preserve">由承包人提供办公场所，费用由承包人承担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4.2 监理人员</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总监理工程师：</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姓    名：</w:t>
      </w:r>
      <w:r>
        <w:rPr>
          <w:rFonts w:hint="eastAsia" w:ascii="宋体" w:hAnsi="宋体" w:eastAsia="宋体" w:cs="宋体"/>
          <w:sz w:val="21"/>
          <w:szCs w:val="21"/>
          <w:u w:val="single"/>
        </w:rPr>
        <w:t xml:space="preserve">        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职    务：</w:t>
      </w:r>
      <w:r>
        <w:rPr>
          <w:rFonts w:hint="eastAsia" w:ascii="宋体" w:hAnsi="宋体" w:eastAsia="宋体" w:cs="宋体"/>
          <w:sz w:val="21"/>
          <w:szCs w:val="21"/>
          <w:u w:val="single"/>
        </w:rPr>
        <w:t xml:space="preserve">        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监理工程师执业资格证书号：</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联系电话：</w:t>
      </w:r>
      <w:r>
        <w:rPr>
          <w:rFonts w:hint="eastAsia" w:ascii="宋体" w:hAnsi="宋体" w:eastAsia="宋体" w:cs="宋体"/>
          <w:sz w:val="21"/>
          <w:szCs w:val="21"/>
          <w:u w:val="single"/>
        </w:rPr>
        <w:t xml:space="preserve">        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电子信箱：</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通信地址：</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关于监理人的其他约定：</w:t>
      </w:r>
      <w:r>
        <w:rPr>
          <w:rFonts w:hint="eastAsia" w:ascii="宋体" w:hAnsi="宋体" w:eastAsia="宋体" w:cs="宋体"/>
          <w:sz w:val="21"/>
          <w:szCs w:val="21"/>
          <w:u w:val="single"/>
        </w:rPr>
        <w:t xml:space="preserve">   </w:t>
      </w:r>
      <w:r>
        <w:rPr>
          <w:rFonts w:hint="eastAsia" w:ascii="宋体" w:hAnsi="宋体" w:eastAsia="宋体" w:cs="宋体"/>
          <w:kern w:val="0"/>
          <w:sz w:val="21"/>
          <w:szCs w:val="21"/>
          <w:u w:val="single"/>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4.4 商定或确定</w:t>
      </w:r>
    </w:p>
    <w:p>
      <w:pPr>
        <w:spacing w:line="400" w:lineRule="exact"/>
        <w:ind w:firstLine="420" w:firstLineChars="200"/>
        <w:rPr>
          <w:rFonts w:hint="eastAsia" w:ascii="宋体" w:hAnsi="宋体" w:eastAsia="宋体" w:cs="宋体"/>
          <w:sz w:val="21"/>
          <w:szCs w:val="21"/>
        </w:rPr>
      </w:pPr>
      <w:bookmarkStart w:id="169" w:name="_Toc267251418"/>
      <w:r>
        <w:rPr>
          <w:rFonts w:hint="eastAsia" w:ascii="宋体" w:hAnsi="宋体" w:eastAsia="宋体" w:cs="宋体"/>
          <w:sz w:val="21"/>
          <w:szCs w:val="21"/>
        </w:rPr>
        <w:t>在发包人和承包人不能通过协商达成一致意见时，发包人授权监理人对以下事项进行确定：</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pStyle w:val="5"/>
        <w:spacing w:before="120" w:after="120" w:line="400" w:lineRule="exact"/>
        <w:rPr>
          <w:rFonts w:hint="eastAsia" w:ascii="宋体" w:hAnsi="宋体" w:eastAsia="宋体" w:cs="宋体"/>
          <w:b w:val="0"/>
          <w:sz w:val="21"/>
          <w:szCs w:val="21"/>
        </w:rPr>
      </w:pPr>
      <w:bookmarkStart w:id="170" w:name="_Toc351203637"/>
      <w:r>
        <w:rPr>
          <w:rFonts w:hint="eastAsia" w:ascii="宋体" w:hAnsi="宋体" w:eastAsia="宋体" w:cs="宋体"/>
          <w:b w:val="0"/>
          <w:sz w:val="21"/>
          <w:szCs w:val="21"/>
        </w:rPr>
        <w:t>5</w:t>
      </w:r>
      <w:bookmarkEnd w:id="169"/>
      <w:bookmarkStart w:id="171" w:name="_Toc296890991"/>
      <w:bookmarkStart w:id="172" w:name="_Toc296891203"/>
      <w:bookmarkStart w:id="173" w:name="_Toc296503163"/>
      <w:bookmarkStart w:id="174" w:name="_Toc292559872"/>
      <w:bookmarkStart w:id="175" w:name="_Toc297048349"/>
      <w:bookmarkStart w:id="176" w:name="_Toc292559367"/>
      <w:bookmarkStart w:id="177" w:name="_Toc297120463"/>
      <w:bookmarkStart w:id="178" w:name="_Toc296347162"/>
      <w:bookmarkStart w:id="179" w:name="_Toc296346664"/>
      <w:bookmarkStart w:id="180" w:name="_Toc296944502"/>
      <w:r>
        <w:rPr>
          <w:rFonts w:hint="eastAsia" w:ascii="宋体" w:hAnsi="宋体" w:eastAsia="宋体" w:cs="宋体"/>
          <w:b w:val="0"/>
          <w:sz w:val="21"/>
          <w:szCs w:val="21"/>
        </w:rPr>
        <w:t>. 工程质量</w:t>
      </w:r>
      <w:bookmarkEnd w:id="170"/>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5.1 质量要求</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5</w:t>
      </w:r>
      <w:bookmarkStart w:id="181" w:name="_Toc297123496"/>
      <w:bookmarkStart w:id="182" w:name="_Toc303539106"/>
      <w:bookmarkStart w:id="183" w:name="_Toc300934949"/>
      <w:bookmarkStart w:id="184" w:name="_Toc297216155"/>
      <w:bookmarkStart w:id="185" w:name="_Toc312677997"/>
      <w:bookmarkStart w:id="186" w:name="_Toc304295527"/>
      <w:bookmarkStart w:id="187" w:name="_Toc318581164"/>
      <w:r>
        <w:rPr>
          <w:rFonts w:hint="eastAsia" w:ascii="宋体" w:hAnsi="宋体" w:eastAsia="宋体" w:cs="宋体"/>
          <w:sz w:val="21"/>
          <w:szCs w:val="21"/>
        </w:rPr>
        <w:t>.1.1 特殊质量标准和要求：</w:t>
      </w:r>
      <w:r>
        <w:rPr>
          <w:rFonts w:hint="eastAsia" w:ascii="宋体" w:hAnsi="宋体" w:eastAsia="宋体" w:cs="宋体"/>
          <w:sz w:val="21"/>
          <w:szCs w:val="21"/>
          <w:u w:val="single"/>
        </w:rPr>
        <w:t xml:space="preserve">    /                        </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关于工程奖项的约定：</w:t>
      </w:r>
      <w:r>
        <w:rPr>
          <w:rFonts w:hint="eastAsia" w:ascii="宋体" w:hAnsi="宋体" w:eastAsia="宋体" w:cs="宋体"/>
          <w:sz w:val="21"/>
          <w:szCs w:val="21"/>
          <w:u w:val="single"/>
        </w:rPr>
        <w:t xml:space="preserve">           /                      </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5.3 隐蔽工程检查</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5.3.2承包人提前通知监理人隐蔽工程检查的期限的约定：</w:t>
      </w:r>
      <w:r>
        <w:rPr>
          <w:rFonts w:hint="eastAsia" w:ascii="宋体" w:hAnsi="宋体" w:eastAsia="宋体" w:cs="宋体"/>
          <w:sz w:val="21"/>
          <w:szCs w:val="21"/>
          <w:u w:val="single"/>
        </w:rPr>
        <w:t xml:space="preserve">按本合同通用条款规定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监理人不能按时进行检查时，应提前</w:t>
      </w:r>
      <w:r>
        <w:rPr>
          <w:rFonts w:hint="eastAsia" w:ascii="宋体" w:hAnsi="宋体" w:eastAsia="宋体" w:cs="宋体"/>
          <w:sz w:val="21"/>
          <w:szCs w:val="21"/>
          <w:u w:val="single"/>
        </w:rPr>
        <w:t xml:space="preserve">  12  </w:t>
      </w:r>
      <w:r>
        <w:rPr>
          <w:rFonts w:hint="eastAsia" w:ascii="宋体" w:hAnsi="宋体" w:eastAsia="宋体" w:cs="宋体"/>
          <w:sz w:val="21"/>
          <w:szCs w:val="21"/>
        </w:rPr>
        <w:t>小时提交书面延期要求。</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关于延期最长不得超过：</w:t>
      </w:r>
      <w:r>
        <w:rPr>
          <w:rFonts w:hint="eastAsia" w:ascii="宋体" w:hAnsi="宋体" w:eastAsia="宋体" w:cs="宋体"/>
          <w:sz w:val="21"/>
          <w:szCs w:val="21"/>
          <w:u w:val="single"/>
        </w:rPr>
        <w:t xml:space="preserve">  24   </w:t>
      </w:r>
      <w:r>
        <w:rPr>
          <w:rFonts w:hint="eastAsia" w:ascii="宋体" w:hAnsi="宋体" w:eastAsia="宋体" w:cs="宋体"/>
          <w:sz w:val="21"/>
          <w:szCs w:val="21"/>
        </w:rPr>
        <w:t>小时。</w:t>
      </w:r>
    </w:p>
    <w:p>
      <w:pPr>
        <w:pStyle w:val="5"/>
        <w:spacing w:before="120" w:after="120" w:line="400" w:lineRule="exact"/>
        <w:rPr>
          <w:rFonts w:hint="eastAsia" w:ascii="宋体" w:hAnsi="宋体" w:eastAsia="宋体" w:cs="宋体"/>
          <w:b w:val="0"/>
          <w:sz w:val="21"/>
          <w:szCs w:val="21"/>
        </w:rPr>
      </w:pPr>
      <w:bookmarkStart w:id="188" w:name="_Toc351203638"/>
      <w:r>
        <w:rPr>
          <w:rFonts w:hint="eastAsia" w:ascii="宋体" w:hAnsi="宋体" w:eastAsia="宋体" w:cs="宋体"/>
          <w:b w:val="0"/>
          <w:sz w:val="21"/>
          <w:szCs w:val="21"/>
        </w:rPr>
        <w:t>6. 安全文明施工与环境保护</w:t>
      </w:r>
      <w:bookmarkEnd w:id="188"/>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6.1安全文明施工</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6.1.1 项目安全生产的达标目标及相应事项的约定：</w:t>
      </w:r>
      <w:r>
        <w:rPr>
          <w:rFonts w:hint="eastAsia" w:ascii="宋体" w:hAnsi="宋体" w:eastAsia="宋体" w:cs="宋体"/>
          <w:sz w:val="21"/>
          <w:szCs w:val="21"/>
          <w:u w:val="single"/>
        </w:rPr>
        <w:t>按通用条款要求</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6.1.4 关于治安保卫的特别约定：</w:t>
      </w:r>
      <w:r>
        <w:rPr>
          <w:rFonts w:hint="eastAsia" w:ascii="宋体" w:hAnsi="宋体" w:eastAsia="宋体" w:cs="宋体"/>
          <w:sz w:val="21"/>
          <w:szCs w:val="21"/>
          <w:u w:val="single"/>
        </w:rPr>
        <w:t xml:space="preserve">   /   </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关于编制施工场地治安管理计划的约定：</w:t>
      </w:r>
      <w:r>
        <w:rPr>
          <w:rFonts w:hint="eastAsia" w:ascii="宋体" w:hAnsi="宋体" w:eastAsia="宋体" w:cs="宋体"/>
          <w:sz w:val="21"/>
          <w:szCs w:val="21"/>
          <w:u w:val="single"/>
        </w:rPr>
        <w:t xml:space="preserve">按通用条款要求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6.1.5 文明施工</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合同当事人对文明施工的要求：</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6.1.6 关于安全文明施工费支付比例和支付期限的约定： </w:t>
      </w:r>
    </w:p>
    <w:bookmarkEnd w:id="181"/>
    <w:bookmarkEnd w:id="182"/>
    <w:bookmarkEnd w:id="183"/>
    <w:bookmarkEnd w:id="184"/>
    <w:bookmarkEnd w:id="185"/>
    <w:bookmarkEnd w:id="186"/>
    <w:bookmarkEnd w:id="187"/>
    <w:p>
      <w:pPr>
        <w:pStyle w:val="5"/>
        <w:spacing w:before="120" w:after="120" w:line="400" w:lineRule="exact"/>
        <w:rPr>
          <w:rFonts w:hint="eastAsia" w:ascii="宋体" w:hAnsi="宋体" w:eastAsia="宋体" w:cs="宋体"/>
          <w:b w:val="0"/>
          <w:sz w:val="21"/>
          <w:szCs w:val="21"/>
        </w:rPr>
      </w:pPr>
      <w:bookmarkStart w:id="189" w:name="_Toc351203639"/>
      <w:r>
        <w:rPr>
          <w:rFonts w:hint="eastAsia" w:ascii="宋体" w:hAnsi="宋体" w:eastAsia="宋体" w:cs="宋体"/>
          <w:b w:val="0"/>
          <w:sz w:val="21"/>
          <w:szCs w:val="21"/>
        </w:rPr>
        <w:t>7. 工期和进度</w:t>
      </w:r>
      <w:bookmarkEnd w:id="189"/>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7.1 施工组织设计</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rPr>
        <w:t>7.1.1 合</w:t>
      </w:r>
      <w:r>
        <w:rPr>
          <w:rFonts w:hint="eastAsia" w:ascii="宋体" w:hAnsi="宋体" w:eastAsia="宋体" w:cs="宋体"/>
          <w:kern w:val="0"/>
          <w:sz w:val="21"/>
          <w:szCs w:val="21"/>
        </w:rPr>
        <w:t>同当事人约定的施工组织设计应包括的其他内容：</w:t>
      </w:r>
      <w:r>
        <w:rPr>
          <w:rFonts w:hint="eastAsia" w:ascii="宋体" w:hAnsi="宋体" w:eastAsia="宋体" w:cs="宋体"/>
          <w:sz w:val="21"/>
          <w:szCs w:val="21"/>
          <w:u w:val="single"/>
        </w:rPr>
        <w:t>按通用条款执行</w:t>
      </w:r>
      <w:r>
        <w:rPr>
          <w:rFonts w:hint="eastAsia" w:ascii="宋体" w:hAnsi="宋体" w:eastAsia="宋体" w:cs="宋体"/>
          <w:sz w:val="21"/>
          <w:szCs w:val="21"/>
        </w:rPr>
        <w:t>。</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rPr>
        <w:t xml:space="preserve">7.1.2 </w:t>
      </w:r>
      <w:r>
        <w:rPr>
          <w:rFonts w:hint="eastAsia" w:ascii="宋体" w:hAnsi="宋体" w:eastAsia="宋体" w:cs="宋体"/>
          <w:kern w:val="0"/>
          <w:sz w:val="21"/>
          <w:szCs w:val="21"/>
        </w:rPr>
        <w:t>施工组织设计的提交和修改</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承包人提交详细施工组织设计的期限的约定：</w:t>
      </w:r>
      <w:r>
        <w:rPr>
          <w:rFonts w:hint="eastAsia" w:ascii="宋体" w:hAnsi="宋体" w:eastAsia="宋体" w:cs="宋体"/>
          <w:sz w:val="21"/>
          <w:szCs w:val="21"/>
          <w:u w:val="single"/>
        </w:rPr>
        <w:t>按发包人及监理人的要求</w:t>
      </w:r>
      <w:r>
        <w:rPr>
          <w:rFonts w:hint="eastAsia" w:ascii="宋体" w:hAnsi="宋体" w:eastAsia="宋体" w:cs="宋体"/>
          <w:kern w:val="0"/>
          <w:sz w:val="21"/>
          <w:szCs w:val="21"/>
          <w:u w:val="single"/>
        </w:rPr>
        <w:t xml:space="preserve"> </w:t>
      </w:r>
    </w:p>
    <w:p>
      <w:pPr>
        <w:autoSpaceDE w:val="0"/>
        <w:autoSpaceDN w:val="0"/>
        <w:adjustRightInd w:val="0"/>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发包人和监理人在收到详细的施工组织设计后确认或提出修改意见的期限：</w:t>
      </w:r>
      <w:r>
        <w:rPr>
          <w:rFonts w:hint="eastAsia" w:ascii="宋体" w:hAnsi="宋体" w:eastAsia="宋体" w:cs="宋体"/>
          <w:sz w:val="21"/>
          <w:szCs w:val="21"/>
          <w:u w:val="single"/>
        </w:rPr>
        <w:t xml:space="preserve">按发包人及监理人的要求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w:t>
      </w:r>
      <w:bookmarkStart w:id="190" w:name="_Toc303539123"/>
      <w:bookmarkStart w:id="191" w:name="_Toc304295541"/>
      <w:bookmarkStart w:id="192" w:name="_Toc297123514"/>
      <w:bookmarkStart w:id="193" w:name="_Toc312678005"/>
      <w:bookmarkStart w:id="194" w:name="_Toc312677479"/>
      <w:bookmarkStart w:id="195" w:name="_Toc300934966"/>
      <w:bookmarkStart w:id="196" w:name="_Toc297216173"/>
      <w:r>
        <w:rPr>
          <w:rFonts w:hint="eastAsia" w:ascii="宋体" w:hAnsi="宋体" w:eastAsia="宋体" w:cs="宋体"/>
          <w:sz w:val="21"/>
          <w:szCs w:val="21"/>
        </w:rPr>
        <w:t>.2 施工进度计划</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7.2.2 施工进度计划的修订</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发包人和监理人在收到修订的施工进度计划后确认或提出修改意见的期限：</w:t>
      </w:r>
      <w:r>
        <w:rPr>
          <w:rFonts w:hint="eastAsia" w:ascii="宋体" w:hAnsi="宋体" w:eastAsia="宋体" w:cs="宋体"/>
          <w:sz w:val="21"/>
          <w:szCs w:val="21"/>
          <w:u w:val="single"/>
        </w:rPr>
        <w:t xml:space="preserve">按发包人、监理人的要求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7.3 开工</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7.3.1 开工准备</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关于承包人提交</w:t>
      </w:r>
      <w:r>
        <w:rPr>
          <w:rFonts w:hint="eastAsia" w:ascii="宋体" w:hAnsi="宋体" w:eastAsia="宋体" w:cs="宋体"/>
          <w:kern w:val="0"/>
          <w:sz w:val="21"/>
          <w:szCs w:val="21"/>
        </w:rPr>
        <w:t>工程开工报审表的期限：</w:t>
      </w:r>
      <w:r>
        <w:rPr>
          <w:rFonts w:hint="eastAsia" w:ascii="宋体" w:hAnsi="宋体" w:eastAsia="宋体" w:cs="宋体"/>
          <w:sz w:val="21"/>
          <w:szCs w:val="21"/>
          <w:u w:val="single"/>
        </w:rPr>
        <w:t xml:space="preserve">开工前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关于发包人应完成的其他开工准备工作及期限：</w:t>
      </w:r>
      <w:r>
        <w:rPr>
          <w:rFonts w:hint="eastAsia" w:ascii="宋体" w:hAnsi="宋体" w:eastAsia="宋体" w:cs="宋体"/>
          <w:sz w:val="21"/>
          <w:szCs w:val="21"/>
          <w:u w:val="single"/>
        </w:rPr>
        <w:t xml:space="preserve">开工前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关于承包人应完成的其他开工准备工作及期限：</w:t>
      </w:r>
      <w:r>
        <w:rPr>
          <w:rFonts w:hint="eastAsia" w:ascii="宋体" w:hAnsi="宋体" w:eastAsia="宋体" w:cs="宋体"/>
          <w:sz w:val="21"/>
          <w:szCs w:val="21"/>
          <w:u w:val="single"/>
        </w:rPr>
        <w:t xml:space="preserve">开工前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7.3.2开工通知</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因发包人原因造成监理人未能在计划开工日期之日起</w:t>
      </w:r>
      <w:r>
        <w:rPr>
          <w:rFonts w:hint="eastAsia" w:ascii="宋体" w:hAnsi="宋体" w:eastAsia="宋体" w:cs="宋体"/>
          <w:sz w:val="21"/>
          <w:szCs w:val="21"/>
          <w:u w:val="single"/>
        </w:rPr>
        <w:t xml:space="preserve">  / </w:t>
      </w:r>
      <w:r>
        <w:rPr>
          <w:rFonts w:hint="eastAsia" w:ascii="宋体" w:hAnsi="宋体" w:eastAsia="宋体" w:cs="宋体"/>
          <w:sz w:val="21"/>
          <w:szCs w:val="21"/>
        </w:rPr>
        <w:t>天内发出开工通知的，承包人有权提出价格调整要求，或者解除合同。</w:t>
      </w:r>
    </w:p>
    <w:bookmarkEnd w:id="190"/>
    <w:bookmarkEnd w:id="191"/>
    <w:bookmarkEnd w:id="192"/>
    <w:bookmarkEnd w:id="193"/>
    <w:bookmarkEnd w:id="194"/>
    <w:bookmarkEnd w:id="195"/>
    <w:bookmarkEnd w:id="196"/>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7.4 测量放线</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7.4.1发包人通过监理人向承包人提供测量基准点、基准线和水准点及其书面资料的期限：</w:t>
      </w:r>
      <w:r>
        <w:rPr>
          <w:rFonts w:hint="eastAsia" w:ascii="宋体" w:hAnsi="宋体" w:eastAsia="宋体" w:cs="宋体"/>
          <w:sz w:val="21"/>
          <w:szCs w:val="21"/>
          <w:u w:val="single"/>
        </w:rPr>
        <w:t>开工前3天完成坐标点与水准点的复验工作</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w:t>
      </w:r>
      <w:bookmarkStart w:id="197" w:name="_Toc297123516"/>
      <w:bookmarkStart w:id="198" w:name="_Toc312678010"/>
      <w:bookmarkStart w:id="199" w:name="_Toc304295546"/>
      <w:bookmarkStart w:id="200" w:name="_Toc297216175"/>
      <w:bookmarkStart w:id="201" w:name="_Toc300934968"/>
      <w:bookmarkStart w:id="202" w:name="_Toc312677484"/>
      <w:bookmarkStart w:id="203" w:name="_Toc303539125"/>
      <w:r>
        <w:rPr>
          <w:rFonts w:hint="eastAsia" w:ascii="宋体" w:hAnsi="宋体" w:eastAsia="宋体" w:cs="宋体"/>
          <w:sz w:val="21"/>
          <w:szCs w:val="21"/>
        </w:rPr>
        <w:t>.5 工期延误</w:t>
      </w:r>
    </w:p>
    <w:bookmarkEnd w:id="197"/>
    <w:bookmarkEnd w:id="198"/>
    <w:bookmarkEnd w:id="199"/>
    <w:bookmarkEnd w:id="200"/>
    <w:bookmarkEnd w:id="201"/>
    <w:bookmarkEnd w:id="202"/>
    <w:bookmarkEnd w:id="203"/>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7.5.1 因发包人原因导致工期延误</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（7）因发包人原因导致工期延误的其他情形：</w:t>
      </w:r>
      <w:r>
        <w:rPr>
          <w:rFonts w:hint="eastAsia" w:ascii="宋体" w:hAnsi="宋体" w:eastAsia="宋体" w:cs="宋体"/>
          <w:sz w:val="21"/>
          <w:szCs w:val="21"/>
          <w:u w:val="single"/>
        </w:rPr>
        <w:t xml:space="preserve">   / </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7</w:t>
      </w:r>
      <w:bookmarkStart w:id="204" w:name="_Toc312677486"/>
      <w:bookmarkStart w:id="205" w:name="_Toc304295548"/>
      <w:bookmarkStart w:id="206" w:name="_Toc300934970"/>
      <w:bookmarkStart w:id="207" w:name="_Toc297216177"/>
      <w:bookmarkStart w:id="208" w:name="_Toc297123518"/>
      <w:bookmarkStart w:id="209" w:name="_Toc318581169"/>
      <w:bookmarkStart w:id="210" w:name="_Toc312678012"/>
      <w:bookmarkStart w:id="211" w:name="_Toc303539127"/>
      <w:r>
        <w:rPr>
          <w:rFonts w:hint="eastAsia" w:ascii="宋体" w:hAnsi="宋体" w:eastAsia="宋体" w:cs="宋体"/>
          <w:sz w:val="21"/>
          <w:szCs w:val="21"/>
        </w:rPr>
        <w:t>.5.2 因承包人原因导致工期延误</w:t>
      </w:r>
    </w:p>
    <w:bookmarkEnd w:id="204"/>
    <w:bookmarkEnd w:id="205"/>
    <w:bookmarkEnd w:id="206"/>
    <w:bookmarkEnd w:id="207"/>
    <w:bookmarkEnd w:id="208"/>
    <w:bookmarkEnd w:id="209"/>
    <w:bookmarkEnd w:id="210"/>
    <w:bookmarkEnd w:id="211"/>
    <w:p>
      <w:pPr>
        <w:spacing w:line="4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因</w:t>
      </w:r>
      <w:bookmarkStart w:id="212" w:name="_Toc312677487"/>
      <w:bookmarkStart w:id="213" w:name="_Toc312678013"/>
      <w:bookmarkStart w:id="214" w:name="_Toc318581170"/>
      <w:r>
        <w:rPr>
          <w:rFonts w:hint="eastAsia" w:ascii="宋体" w:hAnsi="宋体" w:eastAsia="宋体" w:cs="宋体"/>
          <w:color w:val="000000"/>
          <w:sz w:val="21"/>
          <w:szCs w:val="21"/>
        </w:rPr>
        <w:t>承包人原因造成工期延误，逾期竣工违约金的计算方法为：</w:t>
      </w:r>
      <w:r>
        <w:rPr>
          <w:rFonts w:hint="eastAsia" w:ascii="宋体" w:hAnsi="宋体" w:eastAsia="宋体" w:cs="宋体"/>
          <w:color w:val="000000"/>
          <w:sz w:val="21"/>
          <w:szCs w:val="21"/>
          <w:u w:val="single"/>
        </w:rPr>
        <w:t>按延误合同工期的天数承担分部分项工程费的0.</w:t>
      </w:r>
      <w:r>
        <w:rPr>
          <w:rFonts w:hint="eastAsia" w:ascii="宋体" w:hAnsi="宋体" w:cs="宋体"/>
          <w:color w:val="000000"/>
          <w:sz w:val="21"/>
          <w:szCs w:val="21"/>
          <w:u w:val="single"/>
          <w:lang w:val="en-US" w:eastAsia="zh-CN"/>
        </w:rPr>
        <w:t>4</w:t>
      </w:r>
      <w:r>
        <w:rPr>
          <w:rFonts w:hint="eastAsia" w:ascii="宋体" w:hAnsi="宋体" w:eastAsia="宋体" w:cs="宋体"/>
          <w:color w:val="000000"/>
          <w:sz w:val="21"/>
          <w:szCs w:val="21"/>
          <w:u w:val="single"/>
        </w:rPr>
        <w:t>‰/天的逾期违约金，并承担由此造成的工期延误损失。</w:t>
      </w:r>
    </w:p>
    <w:bookmarkEnd w:id="212"/>
    <w:bookmarkEnd w:id="213"/>
    <w:bookmarkEnd w:id="214"/>
    <w:p>
      <w:pPr>
        <w:spacing w:line="400" w:lineRule="exact"/>
        <w:ind w:firstLine="420" w:firstLineChars="200"/>
        <w:jc w:val="left"/>
        <w:rPr>
          <w:rFonts w:hint="eastAsia" w:ascii="宋体" w:hAnsi="宋体" w:eastAsia="宋体" w:cs="宋体"/>
          <w:color w:val="000000"/>
          <w:sz w:val="21"/>
          <w:szCs w:val="21"/>
          <w:highlight w:val="yellow"/>
        </w:rPr>
      </w:pPr>
      <w:r>
        <w:rPr>
          <w:rFonts w:hint="eastAsia" w:ascii="宋体" w:hAnsi="宋体" w:eastAsia="宋体" w:cs="宋体"/>
          <w:color w:val="000000"/>
          <w:sz w:val="21"/>
          <w:szCs w:val="21"/>
        </w:rPr>
        <w:t>因承包人原因造成工期延误，逾</w:t>
      </w:r>
      <w:bookmarkStart w:id="215" w:name="_Toc318581171"/>
      <w:bookmarkStart w:id="216" w:name="_Toc312678014"/>
      <w:r>
        <w:rPr>
          <w:rFonts w:hint="eastAsia" w:ascii="宋体" w:hAnsi="宋体" w:eastAsia="宋体" w:cs="宋体"/>
          <w:color w:val="000000"/>
          <w:sz w:val="21"/>
          <w:szCs w:val="21"/>
        </w:rPr>
        <w:t>期竣工违约金的上限：</w:t>
      </w:r>
      <w:r>
        <w:rPr>
          <w:rFonts w:hint="eastAsia" w:ascii="宋体" w:hAnsi="宋体" w:eastAsia="宋体" w:cs="宋体"/>
          <w:color w:val="000000"/>
          <w:sz w:val="21"/>
          <w:szCs w:val="21"/>
          <w:u w:val="single"/>
        </w:rPr>
        <w:t xml:space="preserve">   合同价的5%    </w:t>
      </w:r>
      <w:r>
        <w:rPr>
          <w:rFonts w:hint="eastAsia" w:ascii="宋体" w:hAnsi="宋体" w:eastAsia="宋体" w:cs="宋体"/>
          <w:color w:val="000000"/>
          <w:sz w:val="21"/>
          <w:szCs w:val="21"/>
        </w:rPr>
        <w:t>。</w:t>
      </w:r>
    </w:p>
    <w:bookmarkEnd w:id="215"/>
    <w:bookmarkEnd w:id="216"/>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w:t>
      </w:r>
      <w:bookmarkStart w:id="217" w:name="_Toc300934971"/>
      <w:bookmarkStart w:id="218" w:name="_Toc297123519"/>
      <w:bookmarkStart w:id="219" w:name="_Toc297216178"/>
      <w:bookmarkStart w:id="220" w:name="_Toc312678015"/>
      <w:bookmarkStart w:id="221" w:name="_Toc304295549"/>
      <w:bookmarkStart w:id="222" w:name="_Toc303539128"/>
      <w:r>
        <w:rPr>
          <w:rFonts w:hint="eastAsia" w:ascii="宋体" w:hAnsi="宋体" w:eastAsia="宋体" w:cs="宋体"/>
          <w:sz w:val="21"/>
          <w:szCs w:val="21"/>
        </w:rPr>
        <w:t>.6 不</w:t>
      </w:r>
      <w:bookmarkEnd w:id="217"/>
      <w:bookmarkEnd w:id="218"/>
      <w:bookmarkEnd w:id="219"/>
      <w:bookmarkEnd w:id="220"/>
      <w:bookmarkEnd w:id="221"/>
      <w:bookmarkEnd w:id="222"/>
      <w:r>
        <w:rPr>
          <w:rFonts w:hint="eastAsia" w:ascii="宋体" w:hAnsi="宋体" w:eastAsia="宋体" w:cs="宋体"/>
          <w:sz w:val="21"/>
          <w:szCs w:val="21"/>
        </w:rPr>
        <w:t>利物质条件</w:t>
      </w:r>
    </w:p>
    <w:p>
      <w:pPr>
        <w:spacing w:line="400" w:lineRule="exact"/>
        <w:ind w:firstLine="420" w:firstLineChars="200"/>
        <w:jc w:val="left"/>
        <w:rPr>
          <w:rFonts w:hint="eastAsia" w:ascii="宋体" w:hAnsi="宋体" w:eastAsia="宋体" w:cs="宋体"/>
          <w:sz w:val="21"/>
          <w:szCs w:val="21"/>
          <w:u w:val="single"/>
        </w:rPr>
      </w:pPr>
      <w:bookmarkStart w:id="223" w:name="_Toc297123520"/>
      <w:bookmarkStart w:id="224" w:name="_Toc303539129"/>
      <w:bookmarkStart w:id="225" w:name="_Toc312678016"/>
      <w:bookmarkStart w:id="226" w:name="_Toc297216179"/>
      <w:bookmarkStart w:id="227" w:name="_Toc304295550"/>
      <w:bookmarkStart w:id="228" w:name="_Toc318581172"/>
      <w:bookmarkStart w:id="229" w:name="_Toc300934972"/>
      <w:r>
        <w:rPr>
          <w:rFonts w:hint="eastAsia" w:ascii="宋体" w:hAnsi="宋体" w:eastAsia="宋体" w:cs="宋体"/>
          <w:sz w:val="21"/>
          <w:szCs w:val="21"/>
        </w:rPr>
        <w:t>不利物质条件的其他情形和有关约定：</w:t>
      </w:r>
      <w:r>
        <w:rPr>
          <w:rFonts w:hint="eastAsia" w:ascii="宋体" w:hAnsi="宋体" w:eastAsia="宋体" w:cs="宋体"/>
          <w:sz w:val="21"/>
          <w:szCs w:val="21"/>
          <w:u w:val="single"/>
        </w:rPr>
        <w:t xml:space="preserve">无    </w:t>
      </w:r>
      <w:r>
        <w:rPr>
          <w:rFonts w:hint="eastAsia" w:ascii="宋体" w:hAnsi="宋体" w:eastAsia="宋体" w:cs="宋体"/>
          <w:sz w:val="21"/>
          <w:szCs w:val="21"/>
        </w:rPr>
        <w:t>。</w:t>
      </w:r>
    </w:p>
    <w:bookmarkEnd w:id="223"/>
    <w:bookmarkEnd w:id="224"/>
    <w:bookmarkEnd w:id="225"/>
    <w:bookmarkEnd w:id="226"/>
    <w:bookmarkEnd w:id="227"/>
    <w:bookmarkEnd w:id="228"/>
    <w:bookmarkEnd w:id="229"/>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w:t>
      </w:r>
      <w:bookmarkStart w:id="230" w:name="_Toc297216180"/>
      <w:bookmarkStart w:id="231" w:name="_Toc303539130"/>
      <w:bookmarkStart w:id="232" w:name="_Toc312678017"/>
      <w:bookmarkStart w:id="233" w:name="_Toc297123521"/>
      <w:bookmarkStart w:id="234" w:name="_Toc304295551"/>
      <w:bookmarkStart w:id="235" w:name="_Toc300934973"/>
      <w:r>
        <w:rPr>
          <w:rFonts w:hint="eastAsia" w:ascii="宋体" w:hAnsi="宋体" w:eastAsia="宋体" w:cs="宋体"/>
          <w:sz w:val="21"/>
          <w:szCs w:val="21"/>
        </w:rPr>
        <w:t>.7异常恶劣的气候条件</w:t>
      </w:r>
    </w:p>
    <w:bookmarkEnd w:id="230"/>
    <w:bookmarkEnd w:id="231"/>
    <w:bookmarkEnd w:id="232"/>
    <w:bookmarkEnd w:id="233"/>
    <w:bookmarkEnd w:id="234"/>
    <w:bookmarkEnd w:id="235"/>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发包人和承包人同意以下情形视为异常恶劣的气候条件：</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7.9 提前竣工的奖励</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7.9.2提前竣工的奖励：</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pStyle w:val="5"/>
        <w:spacing w:before="120" w:after="120" w:line="400" w:lineRule="exact"/>
        <w:rPr>
          <w:rFonts w:hint="eastAsia" w:ascii="宋体" w:hAnsi="宋体" w:eastAsia="宋体" w:cs="宋体"/>
          <w:b w:val="0"/>
          <w:sz w:val="21"/>
          <w:szCs w:val="21"/>
        </w:rPr>
      </w:pPr>
      <w:bookmarkStart w:id="236" w:name="_Toc351203640"/>
      <w:r>
        <w:rPr>
          <w:rFonts w:hint="eastAsia" w:ascii="宋体" w:hAnsi="宋体" w:eastAsia="宋体" w:cs="宋体"/>
          <w:b w:val="0"/>
          <w:sz w:val="21"/>
          <w:szCs w:val="21"/>
        </w:rPr>
        <w:t>8. 材料与设备</w:t>
      </w:r>
      <w:bookmarkEnd w:id="236"/>
    </w:p>
    <w:bookmarkEnd w:id="171"/>
    <w:bookmarkEnd w:id="172"/>
    <w:bookmarkEnd w:id="173"/>
    <w:bookmarkEnd w:id="174"/>
    <w:bookmarkEnd w:id="175"/>
    <w:bookmarkEnd w:id="176"/>
    <w:bookmarkEnd w:id="177"/>
    <w:bookmarkEnd w:id="178"/>
    <w:bookmarkEnd w:id="179"/>
    <w:bookmarkEnd w:id="180"/>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w:t>
      </w:r>
      <w:bookmarkStart w:id="237" w:name="_Toc312678019"/>
      <w:bookmarkStart w:id="238" w:name="_Toc312677493"/>
      <w:bookmarkStart w:id="239" w:name="_Toc296347166"/>
      <w:bookmarkStart w:id="240" w:name="_Toc296944506"/>
      <w:bookmarkStart w:id="241" w:name="_Toc300934979"/>
      <w:bookmarkStart w:id="242" w:name="_Toc296503167"/>
      <w:bookmarkStart w:id="243" w:name="_Toc280868654"/>
      <w:bookmarkStart w:id="244" w:name="_Toc292559877"/>
      <w:bookmarkStart w:id="245" w:name="_Toc296346668"/>
      <w:bookmarkStart w:id="246" w:name="_Toc296891207"/>
      <w:bookmarkStart w:id="247" w:name="_Toc304295556"/>
      <w:bookmarkStart w:id="248" w:name="_Toc297216186"/>
      <w:bookmarkStart w:id="249" w:name="_Toc297123527"/>
      <w:bookmarkStart w:id="250" w:name="_Toc297120467"/>
      <w:bookmarkStart w:id="251" w:name="_Toc296890995"/>
      <w:bookmarkStart w:id="252" w:name="_Toc303539136"/>
      <w:bookmarkStart w:id="253" w:name="_Toc297048353"/>
      <w:bookmarkStart w:id="254" w:name="_Toc292559372"/>
      <w:bookmarkStart w:id="255" w:name="_Toc280868655"/>
      <w:bookmarkStart w:id="256" w:name="_Toc267251424"/>
      <w:bookmarkStart w:id="257" w:name="_Toc280868656"/>
      <w:r>
        <w:rPr>
          <w:rFonts w:hint="eastAsia" w:ascii="宋体" w:hAnsi="宋体" w:eastAsia="宋体" w:cs="宋体"/>
          <w:sz w:val="21"/>
          <w:szCs w:val="21"/>
        </w:rPr>
        <w:t>.4材料与工程设备的保管与使用</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8</w:t>
      </w:r>
      <w:bookmarkStart w:id="258" w:name="_Toc292559373"/>
      <w:bookmarkStart w:id="259" w:name="_Toc292559878"/>
      <w:bookmarkStart w:id="260" w:name="_Toc296346669"/>
      <w:bookmarkStart w:id="261" w:name="_Toc312677494"/>
      <w:bookmarkStart w:id="262" w:name="_Toc296890996"/>
      <w:bookmarkStart w:id="263" w:name="_Toc297120468"/>
      <w:bookmarkStart w:id="264" w:name="_Toc303539137"/>
      <w:bookmarkStart w:id="265" w:name="_Toc296347167"/>
      <w:bookmarkStart w:id="266" w:name="_Toc296503168"/>
      <w:bookmarkStart w:id="267" w:name="_Toc297216187"/>
      <w:bookmarkStart w:id="268" w:name="_Toc318581173"/>
      <w:bookmarkStart w:id="269" w:name="_Toc296944507"/>
      <w:bookmarkStart w:id="270" w:name="_Toc304295557"/>
      <w:bookmarkStart w:id="271" w:name="_Toc296891208"/>
      <w:bookmarkStart w:id="272" w:name="_Toc300934980"/>
      <w:bookmarkStart w:id="273" w:name="_Toc312678020"/>
      <w:bookmarkStart w:id="274" w:name="_Toc297123528"/>
      <w:bookmarkStart w:id="275" w:name="_Toc297048354"/>
      <w:r>
        <w:rPr>
          <w:rFonts w:hint="eastAsia" w:ascii="宋体" w:hAnsi="宋体" w:eastAsia="宋体" w:cs="宋体"/>
          <w:sz w:val="21"/>
          <w:szCs w:val="21"/>
        </w:rPr>
        <w:t>.4.1发包人供应的材料设备的保管费用的承担：</w:t>
      </w:r>
      <w:r>
        <w:rPr>
          <w:rFonts w:hint="eastAsia" w:ascii="宋体" w:hAnsi="宋体" w:eastAsia="宋体" w:cs="宋体"/>
          <w:sz w:val="21"/>
          <w:szCs w:val="21"/>
          <w:u w:val="single"/>
        </w:rPr>
        <w:t xml:space="preserve">由承包人承担      </w:t>
      </w:r>
      <w:r>
        <w:rPr>
          <w:rFonts w:hint="eastAsia" w:ascii="宋体" w:hAnsi="宋体" w:eastAsia="宋体" w:cs="宋体"/>
          <w:sz w:val="21"/>
          <w:szCs w:val="21"/>
        </w:rPr>
        <w:t>。</w:t>
      </w:r>
      <w:bookmarkEnd w:id="258"/>
      <w:bookmarkEnd w:id="259"/>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8.6 样品</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8.6.1样品的报送与封存</w:t>
      </w:r>
    </w:p>
    <w:p>
      <w:pPr>
        <w:autoSpaceDE w:val="0"/>
        <w:autoSpaceDN w:val="0"/>
        <w:adjustRightInd w:val="0"/>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kern w:val="0"/>
          <w:sz w:val="21"/>
          <w:szCs w:val="21"/>
        </w:rPr>
        <w:t>需要承包人报送样品的材料或工程设备，样品的种类、名称、规格、数量要求：</w:t>
      </w:r>
      <w:r>
        <w:rPr>
          <w:rFonts w:hint="eastAsia" w:ascii="宋体" w:hAnsi="宋体" w:eastAsia="宋体" w:cs="宋体"/>
          <w:sz w:val="21"/>
          <w:szCs w:val="21"/>
          <w:u w:val="single"/>
        </w:rPr>
        <w:t>按监理人及发包人要求</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8.8 施工设备和临时设施</w:t>
      </w:r>
    </w:p>
    <w:p>
      <w:pPr>
        <w:autoSpaceDE w:val="0"/>
        <w:autoSpaceDN w:val="0"/>
        <w:adjustRightInd w:val="0"/>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8.8.1 承包人提供的施工设备和临时设施</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关于修建临时设施费用承担的约定：</w:t>
      </w:r>
    </w:p>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Pr>
        <w:pStyle w:val="5"/>
        <w:spacing w:before="120" w:after="120" w:line="400" w:lineRule="exact"/>
        <w:rPr>
          <w:rFonts w:hint="eastAsia" w:ascii="宋体" w:hAnsi="宋体" w:eastAsia="宋体" w:cs="宋体"/>
          <w:b w:val="0"/>
          <w:sz w:val="21"/>
          <w:szCs w:val="21"/>
        </w:rPr>
      </w:pPr>
      <w:bookmarkStart w:id="276" w:name="_Toc351203641"/>
      <w:r>
        <w:rPr>
          <w:rFonts w:hint="eastAsia" w:ascii="宋体" w:hAnsi="宋体" w:eastAsia="宋体" w:cs="宋体"/>
          <w:b w:val="0"/>
          <w:sz w:val="21"/>
          <w:szCs w:val="21"/>
        </w:rPr>
        <w:t>9</w:t>
      </w:r>
      <w:bookmarkEnd w:id="255"/>
      <w:bookmarkEnd w:id="256"/>
      <w:bookmarkEnd w:id="257"/>
      <w:bookmarkStart w:id="277" w:name="_Toc297216192"/>
      <w:bookmarkStart w:id="278" w:name="_Toc303539139"/>
      <w:bookmarkStart w:id="279" w:name="_Toc312677495"/>
      <w:bookmarkStart w:id="280" w:name="_Toc312678021"/>
      <w:bookmarkStart w:id="281" w:name="_Toc304295559"/>
      <w:bookmarkStart w:id="282" w:name="_Toc300934982"/>
      <w:bookmarkStart w:id="283" w:name="_Toc297123533"/>
      <w:bookmarkStart w:id="284" w:name="_Toc296891001"/>
      <w:bookmarkStart w:id="285" w:name="_Toc296944512"/>
      <w:bookmarkStart w:id="286" w:name="_Toc296503173"/>
      <w:bookmarkStart w:id="287" w:name="_Toc296347172"/>
      <w:bookmarkStart w:id="288" w:name="_Toc296891213"/>
      <w:bookmarkStart w:id="289" w:name="_Toc292559378"/>
      <w:bookmarkStart w:id="290" w:name="_Toc297048359"/>
      <w:bookmarkStart w:id="291" w:name="_Toc297120473"/>
      <w:bookmarkStart w:id="292" w:name="_Toc292559883"/>
      <w:bookmarkStart w:id="293" w:name="_Toc296346674"/>
      <w:bookmarkStart w:id="294" w:name="_Toc267251427"/>
      <w:bookmarkStart w:id="295" w:name="_Toc267251428"/>
      <w:r>
        <w:rPr>
          <w:rFonts w:hint="eastAsia" w:ascii="宋体" w:hAnsi="宋体" w:eastAsia="宋体" w:cs="宋体"/>
          <w:b w:val="0"/>
          <w:sz w:val="21"/>
          <w:szCs w:val="21"/>
        </w:rPr>
        <w:t>. 试验与检验</w:t>
      </w:r>
      <w:bookmarkEnd w:id="276"/>
    </w:p>
    <w:bookmarkEnd w:id="277"/>
    <w:bookmarkEnd w:id="278"/>
    <w:bookmarkEnd w:id="279"/>
    <w:bookmarkEnd w:id="280"/>
    <w:bookmarkEnd w:id="281"/>
    <w:bookmarkEnd w:id="282"/>
    <w:bookmarkEnd w:id="283"/>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9</w:t>
      </w:r>
      <w:bookmarkStart w:id="296" w:name="_Toc312677496"/>
      <w:bookmarkStart w:id="297" w:name="_Toc304295560"/>
      <w:bookmarkStart w:id="298" w:name="_Toc300934983"/>
      <w:bookmarkStart w:id="299" w:name="_Toc303539140"/>
      <w:bookmarkStart w:id="300" w:name="_Toc312678022"/>
      <w:bookmarkStart w:id="301" w:name="_Toc297216193"/>
      <w:bookmarkStart w:id="302" w:name="_Toc297123534"/>
      <w:r>
        <w:rPr>
          <w:rFonts w:hint="eastAsia" w:ascii="宋体" w:hAnsi="宋体" w:eastAsia="宋体" w:cs="宋体"/>
          <w:sz w:val="21"/>
          <w:szCs w:val="21"/>
        </w:rPr>
        <w:t>.1试验设备与试验人员</w:t>
      </w:r>
    </w:p>
    <w:bookmarkEnd w:id="296"/>
    <w:bookmarkEnd w:id="297"/>
    <w:bookmarkEnd w:id="298"/>
    <w:bookmarkEnd w:id="299"/>
    <w:bookmarkEnd w:id="300"/>
    <w:bookmarkEnd w:id="301"/>
    <w:bookmarkEnd w:id="302"/>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9</w:t>
      </w:r>
      <w:bookmarkStart w:id="303" w:name="_Toc297216194"/>
      <w:bookmarkStart w:id="304" w:name="_Toc312677497"/>
      <w:bookmarkStart w:id="305" w:name="_Toc312678023"/>
      <w:bookmarkStart w:id="306" w:name="_Toc300934984"/>
      <w:bookmarkStart w:id="307" w:name="_Toc303539141"/>
      <w:bookmarkStart w:id="308" w:name="_Toc297123535"/>
      <w:bookmarkStart w:id="309" w:name="_Toc304295561"/>
      <w:bookmarkStart w:id="310" w:name="_Toc318581174"/>
      <w:r>
        <w:rPr>
          <w:rFonts w:hint="eastAsia" w:ascii="宋体" w:hAnsi="宋体" w:eastAsia="宋体" w:cs="宋体"/>
          <w:sz w:val="21"/>
          <w:szCs w:val="21"/>
        </w:rPr>
        <w:t>.1.2 试验设备</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施工现场需要配置的试验场所：</w:t>
      </w:r>
      <w:bookmarkEnd w:id="303"/>
      <w:bookmarkEnd w:id="304"/>
      <w:bookmarkEnd w:id="305"/>
      <w:bookmarkEnd w:id="306"/>
      <w:bookmarkEnd w:id="307"/>
      <w:bookmarkEnd w:id="308"/>
      <w:bookmarkEnd w:id="309"/>
      <w:bookmarkStart w:id="311" w:name="_Toc297216195"/>
      <w:bookmarkStart w:id="312" w:name="_Toc297123536"/>
      <w:bookmarkStart w:id="313" w:name="_Toc312677498"/>
      <w:bookmarkStart w:id="314" w:name="_Toc304295562"/>
      <w:bookmarkStart w:id="315" w:name="_Toc300934985"/>
      <w:bookmarkStart w:id="316" w:name="_Toc312678024"/>
      <w:bookmarkStart w:id="317" w:name="_Toc303539142"/>
      <w:r>
        <w:rPr>
          <w:rFonts w:hint="eastAsia" w:ascii="宋体" w:hAnsi="宋体" w:eastAsia="宋体" w:cs="宋体"/>
          <w:sz w:val="21"/>
          <w:szCs w:val="21"/>
          <w:u w:val="single"/>
        </w:rPr>
        <w:t xml:space="preserve">     /   </w:t>
      </w:r>
      <w:r>
        <w:rPr>
          <w:rFonts w:hint="eastAsia" w:ascii="宋体" w:hAnsi="宋体" w:eastAsia="宋体" w:cs="宋体"/>
          <w:sz w:val="21"/>
          <w:szCs w:val="21"/>
        </w:rPr>
        <w:t xml:space="preserve">。 </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施工现场需要配备的试验设备：</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施工现场需要具备的其他试验条件：</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9.4 现场工艺试验 </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现场工艺试验的有关约定：</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bookmarkEnd w:id="310"/>
    <w:bookmarkEnd w:id="311"/>
    <w:bookmarkEnd w:id="312"/>
    <w:bookmarkEnd w:id="313"/>
    <w:bookmarkEnd w:id="314"/>
    <w:bookmarkEnd w:id="315"/>
    <w:bookmarkEnd w:id="316"/>
    <w:bookmarkEnd w:id="317"/>
    <w:p>
      <w:pPr>
        <w:pStyle w:val="5"/>
        <w:spacing w:before="120" w:after="120" w:line="400" w:lineRule="exact"/>
        <w:rPr>
          <w:rFonts w:hint="eastAsia" w:ascii="宋体" w:hAnsi="宋体" w:eastAsia="宋体" w:cs="宋体"/>
          <w:b w:val="0"/>
          <w:sz w:val="21"/>
          <w:szCs w:val="21"/>
        </w:rPr>
      </w:pPr>
      <w:bookmarkStart w:id="318" w:name="_Toc351203642"/>
      <w:r>
        <w:rPr>
          <w:rFonts w:hint="eastAsia" w:ascii="宋体" w:hAnsi="宋体" w:eastAsia="宋体" w:cs="宋体"/>
          <w:b w:val="0"/>
          <w:sz w:val="21"/>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19" w:name="_Toc296891021"/>
      <w:bookmarkStart w:id="320" w:name="_Toc297216199"/>
      <w:bookmarkStart w:id="321" w:name="_Toc296891233"/>
      <w:bookmarkStart w:id="322" w:name="_Toc296944532"/>
      <w:bookmarkStart w:id="323" w:name="_Toc304295566"/>
      <w:bookmarkStart w:id="324" w:name="_Toc297120493"/>
      <w:bookmarkStart w:id="325" w:name="_Toc300934989"/>
      <w:bookmarkStart w:id="326" w:name="_Toc296347192"/>
      <w:bookmarkStart w:id="327" w:name="_Toc296346694"/>
      <w:bookmarkStart w:id="328" w:name="_Toc292559398"/>
      <w:bookmarkStart w:id="329" w:name="_Toc297123540"/>
      <w:bookmarkStart w:id="330" w:name="_Toc292559903"/>
      <w:bookmarkStart w:id="331" w:name="_Toc296503193"/>
      <w:bookmarkStart w:id="332" w:name="_Toc303539146"/>
      <w:bookmarkStart w:id="333" w:name="_Toc297048379"/>
      <w:bookmarkStart w:id="334" w:name="_Toc312677499"/>
      <w:bookmarkStart w:id="335" w:name="_Toc312678025"/>
      <w:bookmarkStart w:id="336" w:name="_Toc267251441"/>
      <w:bookmarkStart w:id="337" w:name="_Toc267251435"/>
      <w:bookmarkStart w:id="338" w:name="_Toc267251440"/>
      <w:bookmarkStart w:id="339" w:name="_Toc267251437"/>
      <w:bookmarkStart w:id="340" w:name="_Toc267251439"/>
      <w:bookmarkStart w:id="341" w:name="_Toc267251433"/>
      <w:bookmarkStart w:id="342" w:name="_Toc267251442"/>
      <w:r>
        <w:rPr>
          <w:rFonts w:hint="eastAsia" w:ascii="宋体" w:hAnsi="宋体" w:eastAsia="宋体" w:cs="宋体"/>
          <w:b w:val="0"/>
          <w:sz w:val="21"/>
          <w:szCs w:val="21"/>
        </w:rPr>
        <w:t>0. 变更</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bookmarkEnd w:id="334"/>
    <w:bookmarkEnd w:id="335"/>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w:t>
      </w:r>
      <w:bookmarkStart w:id="343" w:name="_Toc300934990"/>
      <w:bookmarkStart w:id="344" w:name="_Toc297120494"/>
      <w:bookmarkStart w:id="345" w:name="_Toc296944533"/>
      <w:bookmarkStart w:id="346" w:name="_Toc296891022"/>
      <w:bookmarkStart w:id="347" w:name="_Toc297048380"/>
      <w:bookmarkStart w:id="348" w:name="_Toc292559904"/>
      <w:bookmarkStart w:id="349" w:name="_Toc296346695"/>
      <w:bookmarkStart w:id="350" w:name="_Toc296347193"/>
      <w:bookmarkStart w:id="351" w:name="_Toc297216200"/>
      <w:bookmarkStart w:id="352" w:name="_Toc312677500"/>
      <w:bookmarkStart w:id="353" w:name="_Toc312678026"/>
      <w:bookmarkStart w:id="354" w:name="_Toc297123541"/>
      <w:bookmarkStart w:id="355" w:name="_Toc296891234"/>
      <w:bookmarkStart w:id="356" w:name="_Toc296503194"/>
      <w:bookmarkStart w:id="357" w:name="_Toc292559399"/>
      <w:bookmarkStart w:id="358" w:name="_Toc303539147"/>
      <w:bookmarkStart w:id="359" w:name="_Toc304295567"/>
      <w:r>
        <w:rPr>
          <w:rFonts w:hint="eastAsia" w:ascii="宋体" w:hAnsi="宋体" w:eastAsia="宋体" w:cs="宋体"/>
          <w:sz w:val="21"/>
          <w:szCs w:val="21"/>
        </w:rPr>
        <w:t>0.1变更的范围</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关于变更的范围的约定： </w:t>
      </w:r>
      <w:r>
        <w:rPr>
          <w:rFonts w:hint="eastAsia" w:ascii="宋体" w:hAnsi="宋体" w:eastAsia="宋体" w:cs="宋体"/>
          <w:sz w:val="21"/>
          <w:szCs w:val="21"/>
          <w:u w:val="single"/>
        </w:rPr>
        <w:t xml:space="preserve">  按发包人及监理人的要求。</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10.4 变更估价</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10.4.1 变更估价原则</w:t>
      </w:r>
    </w:p>
    <w:p>
      <w:pPr>
        <w:adjustRightInd w:val="0"/>
        <w:snapToGrid w:val="0"/>
        <w:spacing w:line="400" w:lineRule="exact"/>
        <w:ind w:firstLine="315" w:firstLineChars="150"/>
        <w:rPr>
          <w:rFonts w:hint="eastAsia" w:ascii="宋体" w:hAnsi="宋体" w:eastAsia="宋体" w:cs="宋体"/>
          <w:sz w:val="21"/>
          <w:szCs w:val="21"/>
        </w:rPr>
      </w:pPr>
      <w:r>
        <w:rPr>
          <w:rFonts w:hint="eastAsia" w:ascii="宋体" w:hAnsi="宋体" w:eastAsia="宋体" w:cs="宋体"/>
          <w:sz w:val="21"/>
          <w:szCs w:val="21"/>
        </w:rPr>
        <w:t xml:space="preserve">关于变更估价的约定: </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u w:val="single"/>
        </w:rPr>
        <w:t>按发包人及监理人的要求</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Start w:id="360" w:name="_Toc297216203"/>
      <w:bookmarkStart w:id="361" w:name="_Toc303539150"/>
      <w:bookmarkStart w:id="362" w:name="_Toc296944536"/>
      <w:bookmarkStart w:id="363" w:name="_Toc296346698"/>
      <w:bookmarkStart w:id="364" w:name="_Toc300934993"/>
      <w:bookmarkStart w:id="365" w:name="_Toc296891237"/>
      <w:bookmarkStart w:id="366" w:name="_Toc292559402"/>
      <w:bookmarkStart w:id="367" w:name="_Toc297123544"/>
      <w:bookmarkStart w:id="368" w:name="_Toc297048383"/>
      <w:bookmarkStart w:id="369" w:name="_Toc296891025"/>
      <w:bookmarkStart w:id="370" w:name="_Toc296347196"/>
      <w:bookmarkStart w:id="371" w:name="_Toc292559907"/>
      <w:bookmarkStart w:id="372" w:name="_Toc297120497"/>
      <w:bookmarkStart w:id="373" w:name="_Toc296503197"/>
      <w:bookmarkStart w:id="374" w:name="_Toc304295570"/>
      <w:bookmarkStart w:id="375" w:name="_Toc312677503"/>
      <w:bookmarkStart w:id="376" w:name="_Toc312678029"/>
      <w:r>
        <w:rPr>
          <w:rFonts w:hint="eastAsia" w:ascii="宋体" w:hAnsi="宋体" w:eastAsia="宋体" w:cs="宋体"/>
          <w:sz w:val="21"/>
          <w:szCs w:val="21"/>
        </w:rPr>
        <w:t>0.5承</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Start w:id="377" w:name="_Toc303539151"/>
      <w:bookmarkStart w:id="378" w:name="_Toc297216204"/>
      <w:bookmarkStart w:id="379" w:name="_Toc296503203"/>
      <w:bookmarkStart w:id="380" w:name="_Toc300934994"/>
      <w:bookmarkStart w:id="381" w:name="_Toc296891243"/>
      <w:bookmarkStart w:id="382" w:name="_Toc297120503"/>
      <w:bookmarkStart w:id="383" w:name="_Toc296944542"/>
      <w:bookmarkStart w:id="384" w:name="_Toc296346704"/>
      <w:bookmarkStart w:id="385" w:name="_Toc292559408"/>
      <w:bookmarkStart w:id="386" w:name="_Toc297048389"/>
      <w:bookmarkStart w:id="387" w:name="_Toc292559913"/>
      <w:bookmarkStart w:id="388" w:name="_Toc297123545"/>
      <w:bookmarkStart w:id="389" w:name="_Toc296347202"/>
      <w:bookmarkStart w:id="390" w:name="_Toc296891031"/>
      <w:r>
        <w:rPr>
          <w:rFonts w:hint="eastAsia" w:ascii="宋体" w:hAnsi="宋体" w:eastAsia="宋体" w:cs="宋体"/>
          <w:sz w:val="21"/>
          <w:szCs w:val="21"/>
        </w:rPr>
        <w:t>包人的合理化建议</w:t>
      </w:r>
    </w:p>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监理人审查承包人合理化建议的期限：</w:t>
      </w:r>
      <w:r>
        <w:rPr>
          <w:rFonts w:hint="eastAsia" w:ascii="宋体" w:hAnsi="宋体" w:eastAsia="宋体" w:cs="宋体"/>
          <w:sz w:val="21"/>
          <w:szCs w:val="21"/>
          <w:u w:val="single"/>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发包人审批承包人合理化建议的期限：</w:t>
      </w:r>
      <w:r>
        <w:rPr>
          <w:rFonts w:hint="eastAsia" w:ascii="宋体" w:hAnsi="宋体" w:eastAsia="宋体" w:cs="宋体"/>
          <w:sz w:val="21"/>
          <w:szCs w:val="21"/>
          <w:u w:val="single"/>
        </w:rPr>
        <w:t>。</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承</w:t>
      </w:r>
      <w:bookmarkStart w:id="391" w:name="_Toc296503204"/>
      <w:bookmarkStart w:id="392" w:name="_Toc303539152"/>
      <w:bookmarkStart w:id="393" w:name="_Toc297120504"/>
      <w:bookmarkStart w:id="394" w:name="_Toc296891244"/>
      <w:bookmarkStart w:id="395" w:name="_Toc297048390"/>
      <w:bookmarkStart w:id="396" w:name="_Toc296347203"/>
      <w:bookmarkStart w:id="397" w:name="_Toc296346705"/>
      <w:bookmarkStart w:id="398" w:name="_Toc300934995"/>
      <w:bookmarkStart w:id="399" w:name="_Toc304295571"/>
      <w:bookmarkStart w:id="400" w:name="_Toc312678030"/>
      <w:bookmarkStart w:id="401" w:name="_Toc296944543"/>
      <w:bookmarkStart w:id="402" w:name="_Toc297216205"/>
      <w:bookmarkStart w:id="403" w:name="_Toc318581175"/>
      <w:bookmarkStart w:id="404" w:name="_Toc292559409"/>
      <w:bookmarkStart w:id="405" w:name="_Toc296891032"/>
      <w:bookmarkStart w:id="406" w:name="_Toc297123546"/>
      <w:bookmarkStart w:id="407" w:name="_Toc292559914"/>
      <w:bookmarkStart w:id="408" w:name="_Toc312677504"/>
      <w:r>
        <w:rPr>
          <w:rFonts w:hint="eastAsia" w:ascii="宋体" w:hAnsi="宋体" w:eastAsia="宋体" w:cs="宋体"/>
          <w:sz w:val="21"/>
          <w:szCs w:val="21"/>
        </w:rPr>
        <w:t>包人提出的合理化建议降低了合同价格或者提高了工程经济效益的奖励的方法和金额为：</w:t>
      </w:r>
      <w:r>
        <w:rPr>
          <w:rFonts w:hint="eastAsia" w:ascii="宋体" w:hAnsi="宋体" w:eastAsia="宋体" w:cs="宋体"/>
          <w:sz w:val="21"/>
          <w:szCs w:val="21"/>
          <w:u w:val="single"/>
        </w:rPr>
        <w:t xml:space="preserve">无                             </w:t>
      </w:r>
    </w:p>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w:t>
      </w:r>
      <w:bookmarkStart w:id="409" w:name="_Toc312677507"/>
      <w:bookmarkStart w:id="410" w:name="_Toc296891239"/>
      <w:bookmarkStart w:id="411" w:name="_Toc297216207"/>
      <w:bookmarkStart w:id="412" w:name="_Toc312678033"/>
      <w:bookmarkStart w:id="413" w:name="_Toc296347198"/>
      <w:bookmarkStart w:id="414" w:name="_Toc296944538"/>
      <w:bookmarkStart w:id="415" w:name="_Toc303539154"/>
      <w:bookmarkStart w:id="416" w:name="_Toc296503199"/>
      <w:bookmarkStart w:id="417" w:name="_Toc292559404"/>
      <w:bookmarkStart w:id="418" w:name="_Toc297123548"/>
      <w:bookmarkStart w:id="419" w:name="_Toc304295574"/>
      <w:bookmarkStart w:id="420" w:name="_Toc297120499"/>
      <w:bookmarkStart w:id="421" w:name="_Toc297048385"/>
      <w:bookmarkStart w:id="422" w:name="_Toc300934997"/>
      <w:bookmarkStart w:id="423" w:name="_Toc296346700"/>
      <w:bookmarkStart w:id="424" w:name="_Toc296891027"/>
      <w:bookmarkStart w:id="425" w:name="_Toc292559909"/>
      <w:r>
        <w:rPr>
          <w:rFonts w:hint="eastAsia" w:ascii="宋体" w:hAnsi="宋体" w:eastAsia="宋体" w:cs="宋体"/>
          <w:sz w:val="21"/>
          <w:szCs w:val="21"/>
        </w:rPr>
        <w:t>0.7 暂估价</w:t>
      </w:r>
    </w:p>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rPr>
        <w:t>暂</w:t>
      </w:r>
      <w:bookmarkStart w:id="426" w:name="_Toc312677508"/>
      <w:bookmarkStart w:id="427" w:name="_Toc312678034"/>
      <w:bookmarkStart w:id="428" w:name="_Toc318581176"/>
      <w:r>
        <w:rPr>
          <w:rFonts w:hint="eastAsia" w:ascii="宋体" w:hAnsi="宋体" w:eastAsia="宋体" w:cs="宋体"/>
          <w:kern w:val="0"/>
          <w:sz w:val="21"/>
          <w:szCs w:val="21"/>
        </w:rPr>
        <w:t>估价材料和工程设备的明细详见附件11：《</w:t>
      </w:r>
      <w:r>
        <w:rPr>
          <w:rFonts w:hint="eastAsia" w:ascii="宋体" w:hAnsi="宋体" w:eastAsia="宋体" w:cs="宋体"/>
          <w:sz w:val="21"/>
          <w:szCs w:val="21"/>
        </w:rPr>
        <w:t>暂估价一览表》</w:t>
      </w:r>
      <w:r>
        <w:rPr>
          <w:rFonts w:hint="eastAsia" w:ascii="宋体" w:hAnsi="宋体" w:eastAsia="宋体" w:cs="宋体"/>
          <w:kern w:val="0"/>
          <w:sz w:val="21"/>
          <w:szCs w:val="21"/>
        </w:rPr>
        <w:t>。</w:t>
      </w:r>
    </w:p>
    <w:bookmarkEnd w:id="426"/>
    <w:bookmarkEnd w:id="427"/>
    <w:bookmarkEnd w:id="428"/>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bookmarkStart w:id="429" w:name="_Toc312677509"/>
      <w:bookmarkStart w:id="430" w:name="_Toc318581177"/>
      <w:bookmarkStart w:id="431" w:name="_Toc312678035"/>
      <w:r>
        <w:rPr>
          <w:rFonts w:hint="eastAsia" w:ascii="宋体" w:hAnsi="宋体" w:eastAsia="宋体" w:cs="宋体"/>
          <w:sz w:val="21"/>
          <w:szCs w:val="21"/>
        </w:rPr>
        <w:t>0.7.1 依法必须招标的暂估价项目</w:t>
      </w:r>
    </w:p>
    <w:bookmarkEnd w:id="429"/>
    <w:bookmarkEnd w:id="430"/>
    <w:bookmarkEnd w:id="431"/>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对于依法必须招标的暂估价项目的确认和批准采取第</w:t>
      </w:r>
      <w:r>
        <w:rPr>
          <w:rFonts w:hint="eastAsia" w:ascii="宋体" w:hAnsi="宋体" w:eastAsia="宋体" w:cs="宋体"/>
          <w:sz w:val="21"/>
          <w:szCs w:val="21"/>
          <w:u w:val="single"/>
        </w:rPr>
        <w:t xml:space="preserve"> 2 </w:t>
      </w:r>
      <w:r>
        <w:rPr>
          <w:rFonts w:hint="eastAsia" w:ascii="宋体" w:hAnsi="宋体" w:eastAsia="宋体" w:cs="宋体"/>
          <w:sz w:val="21"/>
          <w:szCs w:val="21"/>
        </w:rPr>
        <w:t>种方式确定。</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10.7.2 不属于依法必须招标的暂估价项目</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对于不属于依法必须招标的暂估价项目的确认和批准采取第</w:t>
      </w:r>
      <w:r>
        <w:rPr>
          <w:rFonts w:hint="eastAsia" w:ascii="宋体" w:hAnsi="宋体" w:eastAsia="宋体" w:cs="宋体"/>
          <w:sz w:val="21"/>
          <w:szCs w:val="21"/>
          <w:u w:val="single"/>
        </w:rPr>
        <w:t xml:space="preserve"> 1 </w:t>
      </w:r>
      <w:r>
        <w:rPr>
          <w:rFonts w:hint="eastAsia" w:ascii="宋体" w:hAnsi="宋体" w:eastAsia="宋体" w:cs="宋体"/>
          <w:sz w:val="21"/>
          <w:szCs w:val="21"/>
        </w:rPr>
        <w:t xml:space="preserve"> 种方式确定。</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rPr>
        <w:t>第3种方式：</w:t>
      </w:r>
      <w:r>
        <w:rPr>
          <w:rFonts w:hint="eastAsia" w:ascii="宋体" w:hAnsi="宋体" w:eastAsia="宋体" w:cs="宋体"/>
          <w:kern w:val="0"/>
          <w:sz w:val="21"/>
          <w:szCs w:val="21"/>
        </w:rPr>
        <w:t>承包人直接实施的暂估价项目</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承包人直接实施的暂估价项目的约定：</w:t>
      </w:r>
      <w:r>
        <w:rPr>
          <w:rFonts w:hint="eastAsia" w:ascii="宋体" w:hAnsi="宋体" w:eastAsia="宋体" w:cs="宋体"/>
          <w:sz w:val="21"/>
          <w:szCs w:val="21"/>
          <w:u w:val="single"/>
        </w:rPr>
        <w:t xml:space="preserve">       /           </w:t>
      </w:r>
    </w:p>
    <w:p>
      <w:pPr>
        <w:spacing w:line="400" w:lineRule="exact"/>
        <w:jc w:val="left"/>
        <w:rPr>
          <w:rFonts w:hint="eastAsia" w:ascii="宋体" w:hAnsi="宋体" w:eastAsia="宋体" w:cs="宋体"/>
          <w:sz w:val="21"/>
          <w:szCs w:val="21"/>
        </w:rPr>
      </w:pPr>
      <w:r>
        <w:rPr>
          <w:rFonts w:hint="eastAsia" w:ascii="宋体" w:hAnsi="宋体" w:eastAsia="宋体" w:cs="宋体"/>
          <w:sz w:val="21"/>
          <w:szCs w:val="21"/>
        </w:rPr>
        <w:t>10.8 暂列金额</w:t>
      </w:r>
    </w:p>
    <w:p>
      <w:pPr>
        <w:autoSpaceDE w:val="0"/>
        <w:autoSpaceDN w:val="0"/>
        <w:adjustRightInd w:val="0"/>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kern w:val="0"/>
          <w:sz w:val="21"/>
          <w:szCs w:val="21"/>
        </w:rPr>
        <w:t>合同当事人关于暂列金额使用的约定：</w:t>
      </w:r>
      <w:r>
        <w:rPr>
          <w:rFonts w:hint="eastAsia" w:ascii="宋体" w:hAnsi="宋体" w:eastAsia="宋体" w:cs="宋体"/>
          <w:sz w:val="21"/>
          <w:szCs w:val="21"/>
          <w:u w:val="single"/>
        </w:rPr>
        <w:t xml:space="preserve">按发包人要求       </w:t>
      </w:r>
    </w:p>
    <w:p>
      <w:pPr>
        <w:pStyle w:val="5"/>
        <w:spacing w:before="120" w:after="120" w:line="400" w:lineRule="exact"/>
        <w:rPr>
          <w:rFonts w:hint="eastAsia" w:ascii="宋体" w:hAnsi="宋体" w:eastAsia="宋体" w:cs="宋体"/>
          <w:b w:val="0"/>
          <w:sz w:val="21"/>
          <w:szCs w:val="21"/>
        </w:rPr>
      </w:pPr>
      <w:bookmarkStart w:id="432" w:name="_Toc351203643"/>
      <w:r>
        <w:rPr>
          <w:rFonts w:hint="eastAsia" w:ascii="宋体" w:hAnsi="宋体" w:eastAsia="宋体" w:cs="宋体"/>
          <w:b w:val="0"/>
          <w:sz w:val="21"/>
          <w:szCs w:val="21"/>
        </w:rPr>
        <w:t>11. 价格调整</w:t>
      </w:r>
      <w:bookmarkEnd w:id="432"/>
    </w:p>
    <w:p>
      <w:pPr>
        <w:spacing w:after="120" w:line="400" w:lineRule="exact"/>
        <w:ind w:firstLine="420" w:firstLineChars="200"/>
        <w:rPr>
          <w:rFonts w:hint="eastAsia" w:ascii="宋体" w:hAnsi="宋体" w:eastAsia="宋体" w:cs="宋体"/>
          <w:sz w:val="21"/>
          <w:szCs w:val="21"/>
        </w:rPr>
      </w:pPr>
      <w:bookmarkStart w:id="433" w:name="_Toc304295577"/>
      <w:bookmarkStart w:id="434" w:name="_Toc297123550"/>
      <w:bookmarkStart w:id="435" w:name="_Toc296891029"/>
      <w:bookmarkStart w:id="436" w:name="_Toc296347200"/>
      <w:bookmarkStart w:id="437" w:name="_Toc303539157"/>
      <w:bookmarkStart w:id="438" w:name="_Toc300935000"/>
      <w:bookmarkStart w:id="439" w:name="_Toc296944540"/>
      <w:bookmarkStart w:id="440" w:name="_Toc292559406"/>
      <w:bookmarkStart w:id="441" w:name="_Toc292559911"/>
      <w:bookmarkStart w:id="442" w:name="_Toc297048387"/>
      <w:bookmarkStart w:id="443" w:name="_Toc296503201"/>
      <w:bookmarkStart w:id="444" w:name="_Toc297216209"/>
      <w:bookmarkStart w:id="445" w:name="_Toc297120501"/>
      <w:bookmarkStart w:id="446" w:name="_Toc312678039"/>
      <w:bookmarkStart w:id="447" w:name="_Toc296346702"/>
      <w:bookmarkStart w:id="448" w:name="_Toc296891241"/>
      <w:r>
        <w:rPr>
          <w:rFonts w:hint="eastAsia" w:ascii="宋体" w:hAnsi="宋体" w:eastAsia="宋体" w:cs="宋体"/>
          <w:sz w:val="21"/>
          <w:szCs w:val="21"/>
        </w:rPr>
        <w:t>11.1 市场价格波动引起的调整</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rPr>
        <w:t>市场价格波动是否调整合同价格的约定：</w:t>
      </w:r>
      <w:r>
        <w:rPr>
          <w:rFonts w:hint="eastAsia" w:ascii="宋体" w:hAnsi="宋体" w:eastAsia="宋体" w:cs="宋体"/>
          <w:sz w:val="21"/>
          <w:szCs w:val="21"/>
          <w:u w:val="single"/>
        </w:rPr>
        <w:t xml:space="preserve">   否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因市场价格波动调整合同价格，采用以下第</w:t>
      </w:r>
      <w:r>
        <w:rPr>
          <w:rFonts w:hint="eastAsia" w:ascii="宋体" w:hAnsi="宋体" w:eastAsia="宋体" w:cs="宋体"/>
          <w:sz w:val="21"/>
          <w:szCs w:val="21"/>
          <w:u w:val="single"/>
        </w:rPr>
        <w:t xml:space="preserve">   /  </w:t>
      </w:r>
      <w:r>
        <w:rPr>
          <w:rFonts w:hint="eastAsia" w:ascii="宋体" w:hAnsi="宋体" w:eastAsia="宋体" w:cs="宋体"/>
          <w:sz w:val="21"/>
          <w:szCs w:val="21"/>
        </w:rPr>
        <w:t>种方式对合同价格进行调整：</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第1种方式：采用价格指数进行价格调整。</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关于各可调因子、定值和变值权重，以及基本价格指数及其来源的约定：</w:t>
      </w:r>
      <w:r>
        <w:rPr>
          <w:rFonts w:hint="eastAsia" w:ascii="宋体" w:hAnsi="宋体" w:eastAsia="宋体" w:cs="宋体"/>
          <w:sz w:val="21"/>
          <w:szCs w:val="21"/>
          <w:u w:val="single"/>
        </w:rPr>
        <w:t xml:space="preserve">      /               </w:t>
      </w:r>
      <w:r>
        <w:rPr>
          <w:rFonts w:hint="eastAsia" w:ascii="宋体" w:hAnsi="宋体" w:eastAsia="宋体" w:cs="宋体"/>
          <w:sz w:val="21"/>
          <w:szCs w:val="21"/>
        </w:rPr>
        <w:t xml:space="preserve">；  </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第2种方式：采用造价信息进行价格调整。</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（2）关于基准价格的约定：</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sz w:val="21"/>
          <w:szCs w:val="21"/>
          <w:u w:val="single"/>
        </w:rPr>
        <w:t xml:space="preserve">   </w:t>
      </w:r>
      <w:r>
        <w:rPr>
          <w:rFonts w:hint="eastAsia" w:ascii="宋体" w:hAnsi="宋体" w:eastAsia="宋体" w:cs="宋体"/>
          <w:sz w:val="21"/>
          <w:szCs w:val="21"/>
        </w:rPr>
        <w:t>%时，或材料单价跌幅以已标价工程量清单或预算书中载明材料单价为基础超过</w:t>
      </w:r>
      <w:r>
        <w:rPr>
          <w:rFonts w:hint="eastAsia" w:ascii="宋体" w:hAnsi="宋体" w:eastAsia="宋体" w:cs="宋体"/>
          <w:sz w:val="21"/>
          <w:szCs w:val="21"/>
          <w:u w:val="single"/>
        </w:rPr>
        <w:t xml:space="preserve">   </w:t>
      </w:r>
      <w:r>
        <w:rPr>
          <w:rFonts w:hint="eastAsia" w:ascii="宋体" w:hAnsi="宋体" w:eastAsia="宋体" w:cs="宋体"/>
          <w:sz w:val="21"/>
          <w:szCs w:val="21"/>
        </w:rPr>
        <w:t>%时，其超过部分据实调整。</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②承包人在已标价工程量清单或预算书中载明的材料单价高于基准价格的：专用合同条款合同履行期间材料单价跌幅以基准价格为基础超过</w:t>
      </w:r>
      <w:r>
        <w:rPr>
          <w:rFonts w:hint="eastAsia" w:ascii="宋体" w:hAnsi="宋体" w:eastAsia="宋体" w:cs="宋体"/>
          <w:sz w:val="21"/>
          <w:szCs w:val="21"/>
          <w:u w:val="single"/>
        </w:rPr>
        <w:t xml:space="preserve">   /  </w:t>
      </w:r>
      <w:r>
        <w:rPr>
          <w:rFonts w:hint="eastAsia" w:ascii="宋体" w:hAnsi="宋体" w:eastAsia="宋体" w:cs="宋体"/>
          <w:sz w:val="21"/>
          <w:szCs w:val="21"/>
        </w:rPr>
        <w:t>%时，材料单价涨幅以已标价工程量清单或预算书中载明材料单价为基础超过</w:t>
      </w:r>
      <w:r>
        <w:rPr>
          <w:rFonts w:hint="eastAsia" w:ascii="宋体" w:hAnsi="宋体" w:eastAsia="宋体" w:cs="宋体"/>
          <w:sz w:val="21"/>
          <w:szCs w:val="21"/>
          <w:u w:val="single"/>
        </w:rPr>
        <w:t xml:space="preserve">  /   </w:t>
      </w:r>
      <w:r>
        <w:rPr>
          <w:rFonts w:hint="eastAsia" w:ascii="宋体" w:hAnsi="宋体" w:eastAsia="宋体" w:cs="宋体"/>
          <w:sz w:val="21"/>
          <w:szCs w:val="21"/>
        </w:rPr>
        <w:t>%时，其超过部分据实调整。</w:t>
      </w:r>
    </w:p>
    <w:p>
      <w:pPr>
        <w:spacing w:line="400" w:lineRule="exact"/>
        <w:ind w:firstLine="645"/>
        <w:jc w:val="left"/>
        <w:rPr>
          <w:rFonts w:hint="eastAsia" w:ascii="宋体" w:hAnsi="宋体" w:eastAsia="宋体" w:cs="宋体"/>
          <w:sz w:val="21"/>
          <w:szCs w:val="21"/>
        </w:rPr>
      </w:pPr>
      <w:r>
        <w:rPr>
          <w:rFonts w:hint="eastAsia" w:ascii="宋体" w:hAnsi="宋体" w:eastAsia="宋体" w:cs="宋体"/>
          <w:sz w:val="21"/>
          <w:szCs w:val="21"/>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sz w:val="21"/>
          <w:szCs w:val="21"/>
          <w:u w:val="single"/>
        </w:rPr>
        <w:t xml:space="preserve">  /   </w:t>
      </w:r>
      <w:r>
        <w:rPr>
          <w:rFonts w:hint="eastAsia" w:ascii="宋体" w:hAnsi="宋体" w:eastAsia="宋体" w:cs="宋体"/>
          <w:sz w:val="21"/>
          <w:szCs w:val="21"/>
        </w:rPr>
        <w:t>%时，其超过部分据实调整。</w:t>
      </w:r>
    </w:p>
    <w:p>
      <w:pPr>
        <w:spacing w:line="400" w:lineRule="exact"/>
        <w:ind w:firstLine="645"/>
        <w:jc w:val="left"/>
        <w:rPr>
          <w:rFonts w:hint="eastAsia" w:ascii="宋体" w:hAnsi="宋体" w:eastAsia="宋体" w:cs="宋体"/>
          <w:sz w:val="21"/>
          <w:szCs w:val="21"/>
        </w:rPr>
      </w:pPr>
      <w:r>
        <w:rPr>
          <w:rFonts w:hint="eastAsia" w:ascii="宋体" w:hAnsi="宋体" w:eastAsia="宋体" w:cs="宋体"/>
          <w:sz w:val="21"/>
          <w:szCs w:val="21"/>
        </w:rPr>
        <w:t>第3种方式：其他价格调整方式：</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bookmarkEnd w:id="336"/>
    <w:bookmarkEnd w:id="337"/>
    <w:bookmarkEnd w:id="338"/>
    <w:bookmarkEnd w:id="339"/>
    <w:bookmarkEnd w:id="340"/>
    <w:bookmarkEnd w:id="341"/>
    <w:p>
      <w:pPr>
        <w:pStyle w:val="5"/>
        <w:spacing w:before="120" w:after="120" w:line="400" w:lineRule="exact"/>
        <w:rPr>
          <w:rFonts w:hint="eastAsia" w:ascii="宋体" w:hAnsi="宋体" w:eastAsia="宋体" w:cs="宋体"/>
          <w:b w:val="0"/>
          <w:sz w:val="21"/>
          <w:szCs w:val="21"/>
        </w:rPr>
      </w:pPr>
      <w:bookmarkStart w:id="449" w:name="_Toc297120505"/>
      <w:bookmarkStart w:id="450" w:name="_Toc297048391"/>
      <w:bookmarkStart w:id="451" w:name="_Toc292559410"/>
      <w:bookmarkStart w:id="452" w:name="_Toc296347204"/>
      <w:bookmarkStart w:id="453" w:name="_Toc296891033"/>
      <w:bookmarkStart w:id="454" w:name="_Toc296891245"/>
      <w:bookmarkStart w:id="455" w:name="_Toc296944544"/>
      <w:bookmarkStart w:id="456" w:name="_Toc296346706"/>
      <w:bookmarkStart w:id="457" w:name="_Toc292559915"/>
      <w:bookmarkStart w:id="458" w:name="_Toc296503205"/>
      <w:bookmarkStart w:id="459" w:name="_Toc351203644"/>
      <w:bookmarkStart w:id="460" w:name="_Toc297123552"/>
      <w:bookmarkStart w:id="461" w:name="_Toc304295579"/>
      <w:bookmarkStart w:id="462" w:name="_Toc312678040"/>
      <w:bookmarkStart w:id="463" w:name="_Toc300935002"/>
      <w:bookmarkStart w:id="464" w:name="_Toc297216211"/>
      <w:bookmarkStart w:id="465" w:name="_Toc303539159"/>
      <w:r>
        <w:rPr>
          <w:rFonts w:hint="eastAsia" w:ascii="宋体" w:hAnsi="宋体" w:eastAsia="宋体" w:cs="宋体"/>
          <w:b w:val="0"/>
          <w:sz w:val="21"/>
          <w:szCs w:val="21"/>
        </w:rPr>
        <w:t xml:space="preserve">12. </w:t>
      </w:r>
      <w:bookmarkEnd w:id="449"/>
      <w:bookmarkEnd w:id="450"/>
      <w:bookmarkEnd w:id="451"/>
      <w:bookmarkEnd w:id="452"/>
      <w:bookmarkEnd w:id="453"/>
      <w:bookmarkEnd w:id="454"/>
      <w:bookmarkEnd w:id="455"/>
      <w:bookmarkEnd w:id="456"/>
      <w:bookmarkEnd w:id="457"/>
      <w:bookmarkEnd w:id="458"/>
      <w:r>
        <w:rPr>
          <w:rFonts w:hint="eastAsia" w:ascii="宋体" w:hAnsi="宋体" w:eastAsia="宋体" w:cs="宋体"/>
          <w:b w:val="0"/>
          <w:sz w:val="21"/>
          <w:szCs w:val="21"/>
        </w:rPr>
        <w:t>合同价格、计量与支付</w:t>
      </w:r>
      <w:bookmarkEnd w:id="459"/>
    </w:p>
    <w:bookmarkEnd w:id="460"/>
    <w:bookmarkEnd w:id="461"/>
    <w:bookmarkEnd w:id="462"/>
    <w:bookmarkEnd w:id="463"/>
    <w:bookmarkEnd w:id="464"/>
    <w:bookmarkEnd w:id="465"/>
    <w:p>
      <w:pPr>
        <w:spacing w:after="120" w:line="400" w:lineRule="exact"/>
        <w:ind w:firstLine="420" w:firstLineChars="200"/>
        <w:rPr>
          <w:rFonts w:hint="eastAsia" w:ascii="宋体" w:hAnsi="宋体" w:eastAsia="宋体" w:cs="宋体"/>
          <w:sz w:val="21"/>
          <w:szCs w:val="21"/>
        </w:rPr>
      </w:pPr>
      <w:bookmarkStart w:id="466" w:name="_Toc267251461"/>
      <w:bookmarkStart w:id="467" w:name="_Toc292559916"/>
      <w:bookmarkStart w:id="468" w:name="_Toc292559411"/>
      <w:bookmarkStart w:id="469" w:name="_Toc297120506"/>
      <w:bookmarkStart w:id="470" w:name="_Toc296503206"/>
      <w:bookmarkStart w:id="471" w:name="_Toc296346707"/>
      <w:bookmarkStart w:id="472" w:name="_Toc296347205"/>
      <w:bookmarkStart w:id="473" w:name="_Toc296944545"/>
      <w:bookmarkStart w:id="474" w:name="_Toc297048392"/>
      <w:bookmarkStart w:id="475" w:name="_Toc296891034"/>
      <w:bookmarkStart w:id="476" w:name="_Toc296891246"/>
      <w:bookmarkStart w:id="477" w:name="_Toc297123553"/>
      <w:bookmarkStart w:id="478" w:name="_Toc300935003"/>
      <w:bookmarkStart w:id="479" w:name="_Toc303539160"/>
      <w:bookmarkStart w:id="480" w:name="_Toc312678041"/>
      <w:bookmarkStart w:id="481" w:name="_Toc297216212"/>
      <w:bookmarkStart w:id="482" w:name="_Toc304295580"/>
      <w:r>
        <w:rPr>
          <w:rFonts w:hint="eastAsia" w:ascii="宋体" w:hAnsi="宋体" w:eastAsia="宋体" w:cs="宋体"/>
          <w:sz w:val="21"/>
          <w:szCs w:val="21"/>
        </w:rPr>
        <w:t>12.1 合</w:t>
      </w:r>
      <w:bookmarkEnd w:id="466"/>
      <w:bookmarkEnd w:id="467"/>
      <w:bookmarkEnd w:id="468"/>
      <w:r>
        <w:rPr>
          <w:rFonts w:hint="eastAsia" w:ascii="宋体" w:hAnsi="宋体" w:eastAsia="宋体" w:cs="宋体"/>
          <w:sz w:val="21"/>
          <w:szCs w:val="21"/>
        </w:rPr>
        <w:t>同价</w:t>
      </w:r>
      <w:bookmarkEnd w:id="469"/>
      <w:bookmarkEnd w:id="470"/>
      <w:bookmarkEnd w:id="471"/>
      <w:bookmarkEnd w:id="472"/>
      <w:bookmarkEnd w:id="473"/>
      <w:bookmarkEnd w:id="474"/>
      <w:bookmarkEnd w:id="475"/>
      <w:bookmarkEnd w:id="476"/>
      <w:r>
        <w:rPr>
          <w:rFonts w:hint="eastAsia" w:ascii="宋体" w:hAnsi="宋体" w:eastAsia="宋体" w:cs="宋体"/>
          <w:sz w:val="21"/>
          <w:szCs w:val="21"/>
        </w:rPr>
        <w:t>格形式</w:t>
      </w:r>
    </w:p>
    <w:bookmarkEnd w:id="477"/>
    <w:bookmarkEnd w:id="478"/>
    <w:bookmarkEnd w:id="479"/>
    <w:bookmarkEnd w:id="480"/>
    <w:bookmarkEnd w:id="481"/>
    <w:bookmarkEnd w:id="482"/>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1、单价合同。</w:t>
      </w:r>
    </w:p>
    <w:p>
      <w:pPr>
        <w:spacing w:line="400" w:lineRule="exact"/>
        <w:ind w:firstLine="411" w:firstLineChars="196"/>
        <w:rPr>
          <w:rFonts w:hint="eastAsia" w:ascii="宋体" w:hAnsi="宋体" w:eastAsia="宋体" w:cs="宋体"/>
          <w:sz w:val="21"/>
          <w:szCs w:val="21"/>
        </w:rPr>
      </w:pPr>
      <w:r>
        <w:rPr>
          <w:rFonts w:hint="eastAsia" w:ascii="宋体" w:hAnsi="宋体" w:eastAsia="宋体" w:cs="宋体"/>
          <w:sz w:val="21"/>
          <w:szCs w:val="21"/>
        </w:rPr>
        <w:t>综合单价包含的风险范围：</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一、投标报价编制要求</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1、投标报价是按招标文件规定的招标范围内全部工程的价格体现，包括为完成该工程所需的分部分项工程费、措施项目费、其他项目费和规费、税金、材料设备检验检测费（道路结构层检测除外）及招标文件中明确由承包人承担的费用。</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2、其他项目清单中的暂列金等项目费均为估算、预测数，虽在投标时计入投标人的报价中，但不应视为投标人所有。</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3、结算时除工程变更引起施工方案改变外，承包人不得以招标工程措施项目清单缺项为由要求新增措施项目。</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4、本工程量清单中的工程量是按《建设工程工程量清单计价规范》（GB50500-2013）、《房屋建筑与装饰工程工程量计算规范》（GB 50854-2013）等工程量计算规则进行计算的（本工程量清单中特别注明的除外），投标人的综合单价必须是完成一个规定清单项目所需的人工费、材料和工程设备费、施工机具使用费和企业管理费、利润、招标文件中明确由承包人承担的费用以及一定范围内的风险费用。</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5、投标人自行踏勘施工现场，对施工范围的材料、机械如需二次搬运，则应综合考虑,结算不得以此为理由增加费用。</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6、承包人协调好与其他承包人的交叉施工，并承担由此产生的费用。</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7、竣工验收前承包人负责施工场地内残留的垃圾全部清除出场并承担相关费用，直至监理工程师验收合格为止。</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8、本次工程量清单中所涉及的内容、数量在实际施工中如有增减，承包人必须服从发包人安排。</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9、临时建筑在竣工结束后一周内拆除（费用由中标人自行承担）</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 xml:space="preserve">二、本合同价款采用 </w:t>
      </w:r>
      <w:r>
        <w:rPr>
          <w:rFonts w:hint="eastAsia" w:ascii="宋体" w:hAnsi="宋体" w:eastAsia="宋体" w:cs="宋体"/>
          <w:b/>
          <w:bCs/>
          <w:sz w:val="21"/>
          <w:szCs w:val="21"/>
          <w:u w:val="single"/>
        </w:rPr>
        <w:t>固定单价</w:t>
      </w:r>
      <w:r>
        <w:rPr>
          <w:rFonts w:hint="eastAsia" w:ascii="宋体" w:hAnsi="宋体" w:eastAsia="宋体" w:cs="宋体"/>
          <w:sz w:val="21"/>
          <w:szCs w:val="21"/>
          <w:u w:val="single"/>
        </w:rPr>
        <w:t xml:space="preserve"> 方式确定。</w:t>
      </w:r>
    </w:p>
    <w:p>
      <w:pPr>
        <w:spacing w:line="400" w:lineRule="exact"/>
        <w:ind w:firstLine="422" w:firstLineChars="200"/>
        <w:rPr>
          <w:rFonts w:hint="eastAsia" w:ascii="宋体" w:hAnsi="宋体" w:eastAsia="宋体" w:cs="宋体"/>
          <w:sz w:val="21"/>
          <w:szCs w:val="21"/>
          <w:u w:val="single"/>
        </w:rPr>
      </w:pPr>
      <w:r>
        <w:rPr>
          <w:rFonts w:hint="eastAsia" w:ascii="宋体" w:hAnsi="宋体" w:eastAsia="宋体" w:cs="宋体"/>
          <w:b/>
          <w:bCs/>
          <w:sz w:val="21"/>
          <w:szCs w:val="21"/>
          <w:u w:val="single"/>
          <w:lang w:bidi="ar"/>
        </w:rPr>
        <w:t>中标工程量清单单价=控制价单价（标底单价）*（1-中标下浮率）</w:t>
      </w:r>
    </w:p>
    <w:p>
      <w:pPr>
        <w:spacing w:line="30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1、在合同约定的风险范围内综合单价不可调整。工程量清单中的综合单价和其中以总额报价的项目不可调整。</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2、合同中约定的风险范围：</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（1）承包人自行踏勘后的现场施工条件；</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（2）承包人的投标施工方案；</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（3）工程量变化产生的前期费用及相应措施费；</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（4）材料价格（暂定价材料除外）；</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（5）采用新的验收标准</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highlight w:val="green"/>
          <w:u w:val="single"/>
        </w:rPr>
        <w:t>（</w:t>
      </w:r>
      <w:r>
        <w:rPr>
          <w:rFonts w:hint="eastAsia" w:ascii="宋体" w:hAnsi="宋体" w:eastAsia="宋体" w:cs="宋体"/>
          <w:strike/>
          <w:sz w:val="21"/>
          <w:szCs w:val="21"/>
          <w:highlight w:val="green"/>
          <w:u w:val="single"/>
        </w:rPr>
        <w:t>6）政策性调整（人工单价等）</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3、风险范围以外的内容：</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（1）设计变更引起的工程量增减、清单漏项；</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（2）发包人要求的承包范围以外的附加工程量；</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（3）暂定项目；</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（4）税率和税种变化；</w:t>
      </w:r>
    </w:p>
    <w:p>
      <w:pPr>
        <w:spacing w:line="400" w:lineRule="exact"/>
        <w:ind w:firstLine="420" w:firstLineChars="200"/>
        <w:rPr>
          <w:rFonts w:hint="eastAsia" w:ascii="宋体" w:hAnsi="宋体" w:eastAsia="宋体" w:cs="宋体"/>
          <w:sz w:val="21"/>
          <w:szCs w:val="21"/>
          <w:highlight w:val="red"/>
          <w:u w:val="single"/>
        </w:rPr>
      </w:pPr>
      <w:r>
        <w:rPr>
          <w:rFonts w:hint="eastAsia" w:ascii="宋体" w:hAnsi="宋体" w:eastAsia="宋体" w:cs="宋体"/>
          <w:sz w:val="21"/>
          <w:szCs w:val="21"/>
          <w:u w:val="single"/>
        </w:rPr>
        <w:t>（5）因不可抗力造成工期延误；</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（6）发包人确认的其它项目。</w:t>
      </w:r>
    </w:p>
    <w:p>
      <w:pPr>
        <w:spacing w:line="30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4、风险范围以外内容的调整方法：</w:t>
      </w:r>
    </w:p>
    <w:p>
      <w:pPr>
        <w:spacing w:line="30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因发包人提出的设计变更部分，增加项目及签证部分造成新增的工程量清单综合单价的结算原则为：</w:t>
      </w:r>
    </w:p>
    <w:p>
      <w:pPr>
        <w:spacing w:line="300" w:lineRule="auto"/>
        <w:ind w:firstLine="420" w:firstLineChars="200"/>
        <w:rPr>
          <w:rFonts w:hint="eastAsia" w:ascii="宋体" w:hAnsi="宋体" w:eastAsia="宋体" w:cs="宋体"/>
          <w:sz w:val="21"/>
          <w:szCs w:val="21"/>
          <w:highlight w:val="green"/>
          <w:u w:val="single"/>
        </w:rPr>
      </w:pPr>
      <w:r>
        <w:rPr>
          <w:rFonts w:hint="eastAsia" w:ascii="宋体" w:hAnsi="宋体" w:eastAsia="宋体" w:cs="宋体"/>
          <w:sz w:val="21"/>
          <w:szCs w:val="21"/>
          <w:highlight w:val="green"/>
          <w:u w:val="single"/>
        </w:rPr>
        <w:t>a.中标工程量清单文件中已有适用于变更工程的综合单价，按</w:t>
      </w:r>
      <w:r>
        <w:rPr>
          <w:rFonts w:hint="eastAsia" w:ascii="宋体" w:hAnsi="宋体" w:eastAsia="宋体" w:cs="宋体"/>
          <w:b/>
          <w:bCs/>
          <w:sz w:val="21"/>
          <w:szCs w:val="21"/>
          <w:highlight w:val="green"/>
          <w:u w:val="single"/>
        </w:rPr>
        <w:t>中标工程量清单单价</w:t>
      </w:r>
      <w:r>
        <w:rPr>
          <w:rFonts w:hint="eastAsia" w:ascii="宋体" w:hAnsi="宋体" w:eastAsia="宋体" w:cs="宋体"/>
          <w:sz w:val="21"/>
          <w:szCs w:val="21"/>
          <w:highlight w:val="green"/>
          <w:u w:val="single"/>
        </w:rPr>
        <w:t>已有的综合单价结算；</w:t>
      </w:r>
    </w:p>
    <w:p>
      <w:pPr>
        <w:spacing w:line="300" w:lineRule="auto"/>
        <w:ind w:firstLine="420" w:firstLineChars="200"/>
        <w:rPr>
          <w:rFonts w:hint="eastAsia" w:ascii="宋体" w:hAnsi="宋体" w:eastAsia="宋体" w:cs="宋体"/>
          <w:sz w:val="21"/>
          <w:szCs w:val="21"/>
          <w:highlight w:val="green"/>
          <w:u w:val="single"/>
        </w:rPr>
      </w:pPr>
      <w:r>
        <w:rPr>
          <w:rFonts w:hint="eastAsia" w:ascii="宋体" w:hAnsi="宋体" w:eastAsia="宋体" w:cs="宋体"/>
          <w:sz w:val="21"/>
          <w:szCs w:val="21"/>
          <w:highlight w:val="green"/>
          <w:u w:val="single"/>
        </w:rPr>
        <w:t>b. 中标工程量清单文件有类似于变更工程的综合单价，按</w:t>
      </w:r>
      <w:r>
        <w:rPr>
          <w:rFonts w:hint="eastAsia" w:ascii="宋体" w:hAnsi="宋体" w:eastAsia="宋体" w:cs="宋体"/>
          <w:b/>
          <w:bCs/>
          <w:sz w:val="21"/>
          <w:szCs w:val="21"/>
          <w:highlight w:val="green"/>
          <w:u w:val="single"/>
        </w:rPr>
        <w:t>中标工程量清单单价</w:t>
      </w:r>
      <w:r>
        <w:rPr>
          <w:rFonts w:hint="eastAsia" w:ascii="宋体" w:hAnsi="宋体" w:eastAsia="宋体" w:cs="宋体"/>
          <w:sz w:val="21"/>
          <w:szCs w:val="21"/>
          <w:highlight w:val="green"/>
          <w:u w:val="single"/>
        </w:rPr>
        <w:t>已有的类似的综合单价作相应调整后（如为材料价格调整、则材料价格确定按照暂定价材料价格的确定方式确定）结算。</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c. 控制价清单文件无类似综合单价，结算原则为：工程量按实计算，单价依据《建设工程工程量清单计价规范》（GB50500-2013）、《江苏省建筑与装饰工程计价定额》（2014）、《江苏省安装工程计价定额》（2014）、《江苏省市政工程计价定额》（2014）、《江苏省建设工程费用定额》（2014）、等计价规范中的标准计算经审计后按</w:t>
      </w:r>
      <w:r>
        <w:rPr>
          <w:rFonts w:hint="eastAsia" w:ascii="宋体" w:hAnsi="宋体" w:eastAsia="宋体" w:cs="宋体"/>
          <w:color w:val="C00000"/>
          <w:sz w:val="21"/>
          <w:szCs w:val="21"/>
          <w:u w:val="single"/>
        </w:rPr>
        <w:t>中标下浮率    %下浮。</w:t>
      </w:r>
      <w:r>
        <w:rPr>
          <w:rFonts w:hint="eastAsia" w:ascii="宋体" w:hAnsi="宋体" w:eastAsia="宋体" w:cs="宋体"/>
          <w:sz w:val="21"/>
          <w:szCs w:val="21"/>
          <w:u w:val="single"/>
        </w:rPr>
        <w:t xml:space="preserve">（其中材料价格取定按施工当期的常州市信息指导价格，信息价中没有的材料价格的确定由承包人提出，经监理人、发包人、跟踪评审单位市场询价调研后确定，确定后的材料价格结算时不让利）。根据上述要求编制综合单价报监理人，经监理人、发包人和跟踪评审单位共同确认。无法套用定额或不适合套用定额的，依据独立费计价原则，经监理人、发包人和跟踪评审单位共同确认后执行，确认后的单价不下浮。 </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B、措施项目费的调整与结算办法：</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①单价措施项目费的结算同分部分项工程的结算方式。</w:t>
      </w:r>
    </w:p>
    <w:p>
      <w:pPr>
        <w:spacing w:line="400" w:lineRule="exact"/>
        <w:ind w:firstLine="420" w:firstLineChars="200"/>
        <w:rPr>
          <w:rFonts w:hint="eastAsia" w:ascii="宋体" w:hAnsi="宋体" w:eastAsia="宋体" w:cs="宋体"/>
          <w:b/>
          <w:bCs/>
          <w:sz w:val="21"/>
          <w:szCs w:val="21"/>
          <w:u w:val="single"/>
        </w:rPr>
      </w:pPr>
      <w:r>
        <w:rPr>
          <w:rFonts w:hint="eastAsia" w:ascii="宋体" w:hAnsi="宋体" w:eastAsia="宋体" w:cs="宋体"/>
          <w:sz w:val="21"/>
          <w:szCs w:val="21"/>
          <w:u w:val="single"/>
        </w:rPr>
        <w:t>②总价与单价措施项目中，以“项”为单位报价的，按中标下浮率下浮后一次性包干，结算时不作调整。以费率报价的，结算时原则上按投标费率计取不变。</w:t>
      </w:r>
      <w:r>
        <w:rPr>
          <w:rFonts w:hint="eastAsia" w:ascii="宋体" w:hAnsi="宋体" w:eastAsia="宋体" w:cs="宋体"/>
          <w:b/>
          <w:bCs/>
          <w:sz w:val="21"/>
          <w:szCs w:val="21"/>
          <w:u w:val="single"/>
        </w:rPr>
        <w:t>现场安全文明施工措施费结算时按核定费率为准，未核定则不计取。</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③本工程不要求创建省、市级安全文明标化工地。</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5、所有涉及工程结算的签证单上必须有承包人（项目组）、监理工程师、发包人、跟踪评审验收小组的签字和盖章，方可作为竣工结算的依据，签证单上必须明确签证的原因、位置、尺寸、数量、材料、人工、机械台班、价格和签证时间，须附有综合单价分析。</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6、本工程不要求创建省、市级安全文明标化、优质工程。</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7、本工程计价按增值税一般计税法计价</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8、承包人在投标前应对现场进行认真踏勘，熟悉工程现场和周围环境，了解并承担考查现场的责任和风险以及踏勘现场所发生的自身费用。中标后，承包人不得以不完全了解施工现场及周围环境为由，提出额外款项增加、补偿或延长工期等要求。同时作为一个有经验的承包商，应充分考虑与施工现场周边居民的关系及外围矛盾的协调，投标报价包含解决与当地居民、地方矛盾所产生的费用，并承担相应的责任。</w:t>
      </w:r>
    </w:p>
    <w:p>
      <w:pPr>
        <w:tabs>
          <w:tab w:val="left" w:pos="735"/>
        </w:tabs>
        <w:ind w:firstLine="212" w:firstLineChars="101"/>
        <w:rPr>
          <w:rFonts w:hint="eastAsia" w:ascii="宋体" w:hAnsi="宋体" w:eastAsia="宋体" w:cs="宋体"/>
          <w:sz w:val="21"/>
          <w:szCs w:val="21"/>
          <w:u w:val="single"/>
        </w:rPr>
      </w:pPr>
      <w:r>
        <w:rPr>
          <w:rFonts w:hint="eastAsia" w:ascii="宋体" w:hAnsi="宋体" w:eastAsia="宋体" w:cs="宋体"/>
          <w:sz w:val="21"/>
          <w:szCs w:val="21"/>
          <w:u w:val="single"/>
        </w:rPr>
        <w:t>9、⑴组成施工合同的文件内容不一致时，以协议书和专用条款及补充条款为准。在协议书签订后，发包人与承包人又签订新的补充协议的，以补充协议执行。</w:t>
      </w:r>
    </w:p>
    <w:p>
      <w:pPr>
        <w:tabs>
          <w:tab w:val="left" w:pos="735"/>
        </w:tabs>
        <w:ind w:firstLine="525" w:firstLineChars="250"/>
        <w:rPr>
          <w:rFonts w:hint="eastAsia" w:ascii="宋体" w:hAnsi="宋体" w:eastAsia="宋体" w:cs="宋体"/>
          <w:sz w:val="21"/>
          <w:szCs w:val="21"/>
          <w:u w:val="single"/>
        </w:rPr>
      </w:pPr>
      <w:r>
        <w:rPr>
          <w:rFonts w:hint="eastAsia" w:ascii="宋体" w:hAnsi="宋体" w:eastAsia="宋体" w:cs="宋体"/>
          <w:sz w:val="21"/>
          <w:szCs w:val="21"/>
          <w:u w:val="single"/>
        </w:rPr>
        <w:t>⑵要求文明施工、安全施工 ，一切安全责任由承包人承担。</w:t>
      </w:r>
    </w:p>
    <w:p>
      <w:pPr>
        <w:tabs>
          <w:tab w:val="left" w:pos="735"/>
        </w:tabs>
        <w:ind w:firstLine="525" w:firstLineChars="250"/>
        <w:rPr>
          <w:rFonts w:hint="eastAsia" w:ascii="宋体" w:hAnsi="宋体" w:eastAsia="宋体" w:cs="宋体"/>
          <w:sz w:val="21"/>
          <w:szCs w:val="21"/>
          <w:u w:val="single"/>
        </w:rPr>
      </w:pPr>
      <w:r>
        <w:rPr>
          <w:rFonts w:hint="eastAsia" w:ascii="宋体" w:hAnsi="宋体" w:eastAsia="宋体" w:cs="宋体"/>
          <w:sz w:val="21"/>
          <w:szCs w:val="21"/>
          <w:u w:val="single"/>
        </w:rPr>
        <w:t>⑶承包人应自行协调和解决好施工过程中的地方矛盾。</w:t>
      </w:r>
    </w:p>
    <w:p>
      <w:pPr>
        <w:tabs>
          <w:tab w:val="left" w:pos="735"/>
        </w:tabs>
        <w:ind w:firstLine="525" w:firstLineChars="250"/>
        <w:rPr>
          <w:rFonts w:hint="eastAsia" w:ascii="宋体" w:hAnsi="宋体" w:eastAsia="宋体" w:cs="宋体"/>
          <w:sz w:val="21"/>
          <w:szCs w:val="21"/>
          <w:u w:val="single"/>
        </w:rPr>
      </w:pPr>
      <w:r>
        <w:rPr>
          <w:rFonts w:hint="eastAsia" w:ascii="宋体" w:hAnsi="宋体" w:eastAsia="宋体" w:cs="宋体"/>
          <w:sz w:val="21"/>
          <w:szCs w:val="21"/>
          <w:u w:val="single"/>
        </w:rPr>
        <w:t>⑷如果施工方拖欠农民工工资，经查确认为事实后甲方将按拖欠金额的50%进行处罚；对施工单位在施工过程中造成进度迟缓或质量、安全责任事故的，施工单位及责任单位必须立即整改、消除影响并承担一切费用；情节严重的清场并取消施工单位及责任单位在我单位5年内的施工资格。</w:t>
      </w:r>
    </w:p>
    <w:p>
      <w:pPr>
        <w:tabs>
          <w:tab w:val="left" w:pos="735"/>
        </w:tabs>
        <w:ind w:firstLine="525" w:firstLineChars="250"/>
        <w:rPr>
          <w:rFonts w:hint="eastAsia" w:ascii="宋体" w:hAnsi="宋体" w:eastAsia="宋体" w:cs="宋体"/>
          <w:sz w:val="21"/>
          <w:szCs w:val="21"/>
          <w:u w:val="single"/>
        </w:rPr>
      </w:pPr>
      <w:r>
        <w:rPr>
          <w:rFonts w:hint="eastAsia" w:ascii="宋体" w:hAnsi="宋体" w:eastAsia="宋体" w:cs="宋体"/>
          <w:sz w:val="21"/>
          <w:szCs w:val="21"/>
          <w:u w:val="single"/>
        </w:rPr>
        <w:t>⑸承包方按甲乙双方协商确定的工期完成该项目，如业主要求提前，赶工措施费用另行协商。</w:t>
      </w:r>
    </w:p>
    <w:p>
      <w:pPr>
        <w:tabs>
          <w:tab w:val="left" w:pos="735"/>
        </w:tabs>
        <w:ind w:firstLine="525" w:firstLineChars="250"/>
        <w:rPr>
          <w:rFonts w:hint="eastAsia" w:ascii="宋体" w:hAnsi="宋体" w:eastAsia="宋体" w:cs="宋体"/>
          <w:sz w:val="21"/>
          <w:szCs w:val="21"/>
          <w:u w:val="single"/>
        </w:rPr>
      </w:pPr>
      <w:r>
        <w:rPr>
          <w:rFonts w:hint="eastAsia" w:ascii="宋体" w:hAnsi="宋体" w:eastAsia="宋体" w:cs="宋体"/>
          <w:sz w:val="21"/>
          <w:szCs w:val="21"/>
          <w:u w:val="single"/>
        </w:rPr>
        <w:t>⑺乙方必须取得甲方开工令后方可施工。</w:t>
      </w:r>
    </w:p>
    <w:p>
      <w:pPr>
        <w:tabs>
          <w:tab w:val="left" w:pos="735"/>
        </w:tabs>
        <w:ind w:firstLine="525" w:firstLineChars="250"/>
        <w:rPr>
          <w:rFonts w:hint="eastAsia" w:ascii="宋体" w:hAnsi="宋体" w:eastAsia="宋体" w:cs="宋体"/>
          <w:sz w:val="21"/>
          <w:szCs w:val="21"/>
          <w:u w:val="single"/>
        </w:rPr>
      </w:pPr>
      <w:r>
        <w:rPr>
          <w:rFonts w:hint="eastAsia" w:ascii="宋体" w:hAnsi="宋体" w:eastAsia="宋体" w:cs="宋体"/>
          <w:sz w:val="21"/>
          <w:szCs w:val="21"/>
          <w:u w:val="single"/>
        </w:rPr>
        <w:t>⑻乙方必须在合同约定工期内完成工程承包范围内的工程量，并达到验收标准，每推迟一天处以0.</w:t>
      </w:r>
      <w:r>
        <w:rPr>
          <w:rFonts w:hint="eastAsia" w:ascii="宋体" w:hAnsi="宋体" w:cs="宋体"/>
          <w:sz w:val="21"/>
          <w:szCs w:val="21"/>
          <w:u w:val="single"/>
          <w:lang w:val="en-US" w:eastAsia="zh-CN"/>
        </w:rPr>
        <w:t>4</w:t>
      </w:r>
      <w:r>
        <w:rPr>
          <w:rFonts w:hint="eastAsia" w:ascii="宋体" w:hAnsi="宋体" w:eastAsia="宋体" w:cs="宋体"/>
          <w:sz w:val="21"/>
          <w:szCs w:val="21"/>
          <w:u w:val="single"/>
        </w:rPr>
        <w:t>‰的处罚，以此类推（甲方征收不到位、不可抗力等方面原因除外）。由于征收不到位或不可抗力因素造成乙方两次或多次机械进出场，甲方不再另行承担进出场费用，视作一次性总价计算在内。</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10、</w:t>
      </w:r>
      <w:r>
        <w:rPr>
          <w:rFonts w:hint="eastAsia" w:ascii="宋体" w:hAnsi="宋体" w:eastAsia="宋体" w:cs="宋体"/>
          <w:color w:val="FF0000"/>
          <w:sz w:val="21"/>
          <w:szCs w:val="21"/>
          <w:u w:val="single"/>
        </w:rPr>
        <w:t>本工程的结算最终审定核减额超过送审价10%以外部分以7%计取审计费，由施工方支付。</w:t>
      </w:r>
    </w:p>
    <w:p>
      <w:pPr>
        <w:spacing w:line="400" w:lineRule="exact"/>
        <w:ind w:firstLine="420" w:firstLineChars="200"/>
        <w:rPr>
          <w:rFonts w:hint="eastAsia" w:ascii="宋体" w:hAnsi="宋体" w:eastAsia="宋体" w:cs="宋体"/>
          <w:color w:val="C00000"/>
          <w:sz w:val="21"/>
          <w:szCs w:val="21"/>
          <w:u w:val="single"/>
        </w:rPr>
      </w:pPr>
      <w:r>
        <w:rPr>
          <w:rFonts w:hint="eastAsia" w:ascii="宋体" w:hAnsi="宋体" w:eastAsia="宋体" w:cs="宋体"/>
          <w:color w:val="C00000"/>
          <w:sz w:val="21"/>
          <w:szCs w:val="21"/>
          <w:u w:val="single"/>
        </w:rPr>
        <w:t>11、施工过程中发生项目变更，必须得到委托方签字盖章认可后才能变更，如承包人未能按程序及时上报先行施工的，结算时一律不予认可。</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风险费用的计算方法：</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风险范围以外合同价格的调整方法：</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2、总价合同。</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总价包含的风险范围：</w:t>
      </w:r>
      <w:r>
        <w:rPr>
          <w:rFonts w:hint="eastAsia" w:ascii="宋体" w:hAnsi="宋体" w:eastAsia="宋体" w:cs="宋体"/>
          <w:sz w:val="21"/>
          <w:szCs w:val="21"/>
          <w:u w:val="single"/>
        </w:rPr>
        <w:t xml:space="preserve">       /                </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风险费用的计算方法：</w:t>
      </w:r>
      <w:r>
        <w:rPr>
          <w:rFonts w:hint="eastAsia" w:ascii="宋体" w:hAnsi="宋体" w:eastAsia="宋体" w:cs="宋体"/>
          <w:sz w:val="21"/>
          <w:szCs w:val="21"/>
          <w:u w:val="single"/>
        </w:rPr>
        <w:t xml:space="preserve">      /               </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风险范围以外合同价格的调整方法：</w:t>
      </w:r>
      <w:r>
        <w:rPr>
          <w:rFonts w:hint="eastAsia" w:ascii="宋体" w:hAnsi="宋体" w:eastAsia="宋体" w:cs="宋体"/>
          <w:sz w:val="21"/>
          <w:szCs w:val="21"/>
          <w:u w:val="single"/>
        </w:rPr>
        <w:t xml:space="preserve">     /     </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3、其他价格方式：</w:t>
      </w:r>
      <w:r>
        <w:rPr>
          <w:rFonts w:hint="eastAsia" w:ascii="宋体" w:hAnsi="宋体" w:eastAsia="宋体" w:cs="宋体"/>
          <w:sz w:val="21"/>
          <w:szCs w:val="21"/>
          <w:u w:val="single"/>
        </w:rPr>
        <w:t xml:space="preserve">      /       </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12.3 计量</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12.3.1 计量原则</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工程量计算规则：</w:t>
      </w:r>
      <w:r>
        <w:rPr>
          <w:rFonts w:hint="eastAsia" w:ascii="宋体" w:hAnsi="宋体" w:eastAsia="宋体" w:cs="宋体"/>
          <w:sz w:val="21"/>
          <w:szCs w:val="21"/>
          <w:u w:val="single"/>
        </w:rPr>
        <w:t xml:space="preserve">现行建设工程工程量清单计量规范及计价规范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12.3.2 计量周期</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关于计量周期的约定：</w:t>
      </w:r>
      <w:r>
        <w:rPr>
          <w:rFonts w:hint="eastAsia" w:ascii="宋体" w:hAnsi="宋体" w:eastAsia="宋体" w:cs="宋体"/>
          <w:sz w:val="21"/>
          <w:szCs w:val="21"/>
          <w:u w:val="single"/>
        </w:rPr>
        <w:t xml:space="preserve">按月计量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12.3.3 单价合同的计量</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关于单价合同计量的约定：</w:t>
      </w:r>
      <w:r>
        <w:rPr>
          <w:rFonts w:hint="eastAsia" w:ascii="宋体" w:hAnsi="宋体" w:eastAsia="宋体" w:cs="宋体"/>
          <w:sz w:val="21"/>
          <w:szCs w:val="21"/>
          <w:u w:val="single"/>
        </w:rPr>
        <w:t>按通用条款执行</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12.3.4 总价合同的计量</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关于总价合同计量的约定：</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12.3.5总价合同采用支付分解表计量支付的，是否适用第</w:t>
      </w:r>
      <w:r>
        <w:rPr>
          <w:rFonts w:hint="eastAsia" w:ascii="宋体" w:hAnsi="宋体" w:eastAsia="宋体" w:cs="宋体"/>
          <w:kern w:val="0"/>
          <w:sz w:val="21"/>
          <w:szCs w:val="21"/>
        </w:rPr>
        <w:t xml:space="preserve">12.3.4 </w:t>
      </w:r>
      <w:r>
        <w:rPr>
          <w:rFonts w:hint="eastAsia" w:ascii="宋体" w:hAnsi="宋体" w:eastAsia="宋体" w:cs="宋体"/>
          <w:sz w:val="21"/>
          <w:szCs w:val="21"/>
        </w:rPr>
        <w:t>项</w:t>
      </w:r>
      <w:r>
        <w:rPr>
          <w:rFonts w:hint="eastAsia" w:ascii="宋体" w:hAnsi="宋体" w:eastAsia="宋体" w:cs="宋体"/>
          <w:kern w:val="0"/>
          <w:sz w:val="21"/>
          <w:szCs w:val="21"/>
        </w:rPr>
        <w:t>〔总价合同的计量〕</w:t>
      </w:r>
      <w:r>
        <w:rPr>
          <w:rFonts w:hint="eastAsia" w:ascii="宋体" w:hAnsi="宋体" w:eastAsia="宋体" w:cs="宋体"/>
          <w:sz w:val="21"/>
          <w:szCs w:val="21"/>
        </w:rPr>
        <w:t>约定进行计量：</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12.3.6 其他价格形式合同的计量</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其他价格形式的计量方式和程序：</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12.4 工程进度款支付</w:t>
      </w:r>
    </w:p>
    <w:p>
      <w:pPr>
        <w:spacing w:line="400" w:lineRule="exact"/>
        <w:ind w:firstLine="420" w:firstLineChars="200"/>
        <w:jc w:val="left"/>
        <w:rPr>
          <w:rFonts w:hint="eastAsia" w:ascii="宋体" w:hAnsi="宋体" w:eastAsia="宋体" w:cs="宋体"/>
          <w:sz w:val="21"/>
          <w:szCs w:val="21"/>
        </w:rPr>
      </w:pPr>
      <w:bookmarkStart w:id="483" w:name="_Toc296503211"/>
      <w:bookmarkStart w:id="484" w:name="_Toc297120511"/>
      <w:bookmarkStart w:id="485" w:name="_Toc296346712"/>
      <w:bookmarkStart w:id="486" w:name="_Toc292559416"/>
      <w:bookmarkStart w:id="487" w:name="_Toc297216215"/>
      <w:bookmarkStart w:id="488" w:name="_Toc303539163"/>
      <w:bookmarkStart w:id="489" w:name="_Toc296347210"/>
      <w:bookmarkStart w:id="490" w:name="_Toc296891251"/>
      <w:bookmarkStart w:id="491" w:name="_Toc296944550"/>
      <w:bookmarkStart w:id="492" w:name="_Toc297123556"/>
      <w:bookmarkStart w:id="493" w:name="_Toc296891039"/>
      <w:bookmarkStart w:id="494" w:name="_Toc300935006"/>
      <w:bookmarkStart w:id="495" w:name="_Toc292559921"/>
      <w:bookmarkStart w:id="496" w:name="_Toc297048397"/>
      <w:r>
        <w:rPr>
          <w:rFonts w:hint="eastAsia" w:ascii="宋体" w:hAnsi="宋体" w:eastAsia="宋体" w:cs="宋体"/>
          <w:sz w:val="21"/>
          <w:szCs w:val="21"/>
        </w:rPr>
        <w:t>12.4.1 付款周期</w:t>
      </w:r>
    </w:p>
    <w:p>
      <w:pPr>
        <w:widowControl/>
        <w:tabs>
          <w:tab w:val="left" w:pos="0"/>
          <w:tab w:val="left" w:pos="993"/>
          <w:tab w:val="left" w:pos="1134"/>
        </w:tabs>
        <w:adjustRightInd w:val="0"/>
        <w:snapToGrid w:val="0"/>
        <w:spacing w:line="400" w:lineRule="exact"/>
        <w:ind w:left="420"/>
        <w:jc w:val="left"/>
        <w:rPr>
          <w:rFonts w:hint="eastAsia" w:ascii="宋体" w:hAnsi="宋体" w:eastAsia="宋体" w:cs="宋体"/>
          <w:sz w:val="21"/>
          <w:szCs w:val="21"/>
          <w:u w:val="single"/>
        </w:rPr>
      </w:pPr>
      <w:r>
        <w:rPr>
          <w:rFonts w:hint="eastAsia" w:ascii="宋体" w:hAnsi="宋体" w:eastAsia="宋体" w:cs="宋体"/>
          <w:sz w:val="21"/>
          <w:szCs w:val="21"/>
          <w:highlight w:val="green"/>
        </w:rPr>
        <w:t>关于付款周期的约定：</w:t>
      </w:r>
    </w:p>
    <w:p>
      <w:pPr>
        <w:spacing w:line="400" w:lineRule="exact"/>
        <w:ind w:firstLine="420" w:firstLineChars="200"/>
        <w:jc w:val="left"/>
        <w:rPr>
          <w:rFonts w:hint="eastAsia" w:ascii="宋体" w:hAnsi="宋体" w:eastAsia="宋体" w:cs="宋体"/>
          <w:color w:val="0066FF"/>
          <w:sz w:val="21"/>
          <w:szCs w:val="21"/>
          <w:u w:val="single"/>
        </w:rPr>
      </w:pPr>
      <w:r>
        <w:rPr>
          <w:rFonts w:hint="eastAsia" w:ascii="宋体" w:hAnsi="宋体" w:eastAsia="宋体" w:cs="宋体"/>
          <w:color w:val="0066FF"/>
          <w:sz w:val="21"/>
          <w:szCs w:val="21"/>
          <w:u w:val="single"/>
        </w:rPr>
        <w:t>1、工程竣工验收合格后，支付至合同价（扣除暂列金额（含规费及税金）70%的工程款。</w:t>
      </w:r>
    </w:p>
    <w:p>
      <w:pPr>
        <w:spacing w:line="400" w:lineRule="exact"/>
        <w:ind w:firstLine="420" w:firstLineChars="200"/>
        <w:jc w:val="left"/>
        <w:rPr>
          <w:rFonts w:hint="eastAsia" w:ascii="宋体" w:hAnsi="宋体" w:eastAsia="宋体" w:cs="宋体"/>
          <w:color w:val="0066FF"/>
          <w:sz w:val="21"/>
          <w:szCs w:val="21"/>
          <w:u w:val="single"/>
        </w:rPr>
      </w:pPr>
      <w:r>
        <w:rPr>
          <w:rFonts w:hint="eastAsia" w:ascii="宋体" w:hAnsi="宋体" w:eastAsia="宋体" w:cs="宋体"/>
          <w:color w:val="0066FF"/>
          <w:sz w:val="21"/>
          <w:szCs w:val="21"/>
          <w:u w:val="single"/>
        </w:rPr>
        <w:t>2、工程结算经有相应资质的造价咨询机构审定后支付至审定价的97%。</w:t>
      </w:r>
    </w:p>
    <w:p>
      <w:pPr>
        <w:spacing w:line="400" w:lineRule="exact"/>
        <w:ind w:firstLine="420" w:firstLineChars="200"/>
        <w:jc w:val="left"/>
        <w:rPr>
          <w:rFonts w:hint="eastAsia" w:ascii="宋体" w:hAnsi="宋体" w:eastAsia="宋体" w:cs="宋体"/>
          <w:color w:val="0066FF"/>
          <w:sz w:val="21"/>
          <w:szCs w:val="21"/>
          <w:u w:val="single"/>
        </w:rPr>
      </w:pPr>
      <w:r>
        <w:rPr>
          <w:rFonts w:hint="eastAsia" w:ascii="宋体" w:hAnsi="宋体" w:eastAsia="宋体" w:cs="宋体"/>
          <w:color w:val="0066FF"/>
          <w:sz w:val="21"/>
          <w:szCs w:val="21"/>
          <w:u w:val="single"/>
        </w:rPr>
        <w:t>3、3%的工程质量保证金保修期满后十四天内付清。</w:t>
      </w:r>
    </w:p>
    <w:p>
      <w:pPr>
        <w:spacing w:line="400" w:lineRule="exact"/>
        <w:ind w:firstLine="420" w:firstLineChars="200"/>
        <w:jc w:val="left"/>
        <w:rPr>
          <w:rFonts w:hint="eastAsia" w:ascii="宋体" w:hAnsi="宋体" w:eastAsia="宋体" w:cs="宋体"/>
          <w:color w:val="C00000"/>
          <w:sz w:val="21"/>
          <w:szCs w:val="21"/>
          <w:u w:val="single"/>
        </w:rPr>
      </w:pPr>
      <w:r>
        <w:rPr>
          <w:rFonts w:hint="eastAsia" w:ascii="宋体" w:hAnsi="宋体" w:eastAsia="宋体" w:cs="宋体"/>
          <w:color w:val="C00000"/>
          <w:sz w:val="21"/>
          <w:szCs w:val="21"/>
          <w:u w:val="single"/>
        </w:rPr>
        <w:t>4</w:t>
      </w:r>
      <w:r>
        <w:rPr>
          <w:rFonts w:hint="eastAsia" w:ascii="宋体" w:hAnsi="宋体" w:cs="宋体"/>
          <w:color w:val="C00000"/>
          <w:sz w:val="21"/>
          <w:szCs w:val="21"/>
          <w:u w:val="single"/>
          <w:lang w:eastAsia="zh-CN"/>
        </w:rPr>
        <w:t>、</w:t>
      </w:r>
      <w:r>
        <w:rPr>
          <w:rFonts w:hint="eastAsia" w:ascii="宋体" w:hAnsi="宋体" w:eastAsia="宋体" w:cs="宋体"/>
          <w:color w:val="C00000"/>
          <w:sz w:val="21"/>
          <w:szCs w:val="21"/>
          <w:u w:val="single"/>
        </w:rPr>
        <w:t>有涉及设计变更、工程量增加、现场签证在工程结算审核后按相关约定一并调整支付。</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12.4.2 进度付款申请单的编制</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关于进度付款申请单编制的约定： </w:t>
      </w:r>
      <w:r>
        <w:rPr>
          <w:rFonts w:hint="eastAsia" w:ascii="宋体" w:hAnsi="宋体" w:eastAsia="宋体" w:cs="宋体"/>
          <w:sz w:val="21"/>
          <w:szCs w:val="21"/>
          <w:u w:val="single"/>
        </w:rPr>
        <w:t>按发包人要求</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Pr>
          <w:rFonts w:hint="eastAsia" w:ascii="宋体" w:hAnsi="宋体" w:eastAsia="宋体" w:cs="宋体"/>
          <w:sz w:val="21"/>
          <w:szCs w:val="21"/>
        </w:rPr>
        <w:t>2.4.3 进度付款申请单的提交</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（1）单价合同进度付款申请单提交的约定：</w:t>
      </w:r>
      <w:r>
        <w:rPr>
          <w:rFonts w:hint="eastAsia" w:ascii="宋体" w:hAnsi="宋体" w:eastAsia="宋体" w:cs="宋体"/>
          <w:sz w:val="21"/>
          <w:szCs w:val="21"/>
          <w:u w:val="single"/>
        </w:rPr>
        <w:t xml:space="preserve">双方协商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（2）总价合同进度付款申请单提交的约定：</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（3）其他价格形式合同进度付款申请单提交的约定：</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12.4.4 进度款审核和支付</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（1）监理人审查并报送发包人的期限：</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发包人完成审批并签发进度款支付证书的期限：</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numPr>
          <w:ilvl w:val="0"/>
          <w:numId w:val="4"/>
        </w:numPr>
        <w:spacing w:line="400" w:lineRule="exact"/>
        <w:ind w:firstLine="600"/>
        <w:jc w:val="left"/>
        <w:rPr>
          <w:rFonts w:hint="eastAsia" w:ascii="宋体" w:hAnsi="宋体" w:eastAsia="宋体" w:cs="宋体"/>
          <w:sz w:val="21"/>
          <w:szCs w:val="21"/>
          <w:u w:val="single"/>
        </w:rPr>
      </w:pPr>
      <w:r>
        <w:rPr>
          <w:rFonts w:hint="eastAsia" w:ascii="宋体" w:hAnsi="宋体" w:eastAsia="宋体" w:cs="宋体"/>
          <w:sz w:val="21"/>
          <w:szCs w:val="21"/>
        </w:rPr>
        <w:t>发包人支付进度款的期限：</w:t>
      </w:r>
      <w:r>
        <w:rPr>
          <w:rFonts w:hint="eastAsia" w:ascii="宋体" w:hAnsi="宋体" w:eastAsia="宋体" w:cs="宋体"/>
          <w:sz w:val="21"/>
          <w:szCs w:val="21"/>
          <w:u w:val="single"/>
        </w:rPr>
        <w:t xml:space="preserve"> / </w:t>
      </w:r>
    </w:p>
    <w:p>
      <w:pPr>
        <w:numPr>
          <w:ilvl w:val="0"/>
          <w:numId w:val="4"/>
        </w:numPr>
        <w:spacing w:line="400" w:lineRule="exact"/>
        <w:ind w:firstLine="750"/>
        <w:jc w:val="left"/>
        <w:rPr>
          <w:rFonts w:hint="eastAsia" w:ascii="宋体" w:hAnsi="宋体" w:eastAsia="宋体" w:cs="宋体"/>
          <w:sz w:val="21"/>
          <w:szCs w:val="21"/>
          <w:u w:val="single"/>
        </w:rPr>
      </w:pPr>
      <w:r>
        <w:rPr>
          <w:rFonts w:hint="eastAsia" w:ascii="宋体" w:hAnsi="宋体" w:eastAsia="宋体" w:cs="宋体"/>
          <w:sz w:val="21"/>
          <w:szCs w:val="21"/>
        </w:rPr>
        <w:t>发包人逾期支付进度款的违约金的计算方式：</w:t>
      </w:r>
      <w:r>
        <w:rPr>
          <w:rFonts w:hint="eastAsia" w:ascii="宋体" w:hAnsi="宋体" w:eastAsia="宋体" w:cs="宋体"/>
          <w:sz w:val="21"/>
          <w:szCs w:val="21"/>
          <w:u w:val="single"/>
        </w:rPr>
        <w:t xml:space="preserve"> /          </w:t>
      </w:r>
    </w:p>
    <w:p>
      <w:pPr>
        <w:spacing w:line="400" w:lineRule="exact"/>
        <w:ind w:firstLine="525" w:firstLineChars="250"/>
        <w:jc w:val="left"/>
        <w:rPr>
          <w:rFonts w:hint="eastAsia" w:ascii="宋体" w:hAnsi="宋体" w:eastAsia="宋体" w:cs="宋体"/>
          <w:sz w:val="21"/>
          <w:szCs w:val="21"/>
        </w:rPr>
      </w:pPr>
      <w:r>
        <w:rPr>
          <w:rFonts w:hint="eastAsia" w:ascii="宋体" w:hAnsi="宋体" w:eastAsia="宋体" w:cs="宋体"/>
          <w:sz w:val="21"/>
          <w:szCs w:val="21"/>
        </w:rPr>
        <w:t>12.4.6 支付分解表的编制</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2、总价合同支付分解表的编制与审批：</w:t>
      </w:r>
      <w:r>
        <w:rPr>
          <w:rFonts w:hint="eastAsia" w:ascii="宋体" w:hAnsi="宋体" w:eastAsia="宋体" w:cs="宋体"/>
          <w:sz w:val="21"/>
          <w:szCs w:val="21"/>
          <w:u w:val="single"/>
        </w:rPr>
        <w:t xml:space="preserve"> /     </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3、单价合同的总价项目支付分解表的编制与审批：</w:t>
      </w:r>
      <w:r>
        <w:rPr>
          <w:rFonts w:hint="eastAsia" w:ascii="宋体" w:hAnsi="宋体" w:eastAsia="宋体" w:cs="宋体"/>
          <w:sz w:val="21"/>
          <w:szCs w:val="21"/>
          <w:u w:val="single"/>
        </w:rPr>
        <w:t xml:space="preserve"> / </w:t>
      </w:r>
    </w:p>
    <w:bookmarkEnd w:id="342"/>
    <w:p>
      <w:pPr>
        <w:pStyle w:val="5"/>
        <w:spacing w:before="120" w:after="120" w:line="400" w:lineRule="exact"/>
        <w:rPr>
          <w:rFonts w:hint="eastAsia" w:ascii="宋体" w:hAnsi="宋体" w:eastAsia="宋体" w:cs="宋体"/>
          <w:b w:val="0"/>
          <w:sz w:val="21"/>
          <w:szCs w:val="21"/>
        </w:rPr>
      </w:pPr>
      <w:bookmarkStart w:id="497" w:name="_Toc351203645"/>
      <w:bookmarkStart w:id="498" w:name="_Toc297216223"/>
      <w:bookmarkStart w:id="499" w:name="_Toc296347218"/>
      <w:bookmarkStart w:id="500" w:name="_Toc297120519"/>
      <w:bookmarkStart w:id="501" w:name="_Toc296891259"/>
      <w:bookmarkStart w:id="502" w:name="_Toc304295593"/>
      <w:bookmarkStart w:id="503" w:name="_Toc292559929"/>
      <w:bookmarkStart w:id="504" w:name="_Toc312678053"/>
      <w:bookmarkStart w:id="505" w:name="_Toc296944558"/>
      <w:bookmarkStart w:id="506" w:name="_Toc296346720"/>
      <w:bookmarkStart w:id="507" w:name="_Toc292559424"/>
      <w:bookmarkStart w:id="508" w:name="_Toc297123564"/>
      <w:bookmarkStart w:id="509" w:name="_Toc297048405"/>
      <w:bookmarkStart w:id="510" w:name="_Toc303539172"/>
      <w:bookmarkStart w:id="511" w:name="_Toc296503219"/>
      <w:bookmarkStart w:id="512" w:name="_Toc300935015"/>
      <w:bookmarkStart w:id="513" w:name="_Toc296891047"/>
      <w:r>
        <w:rPr>
          <w:rFonts w:hint="eastAsia" w:ascii="宋体" w:hAnsi="宋体" w:eastAsia="宋体" w:cs="宋体"/>
          <w:b w:val="0"/>
          <w:sz w:val="21"/>
          <w:szCs w:val="21"/>
        </w:rPr>
        <w:t>13. 验收和工程试车</w:t>
      </w:r>
      <w:bookmarkEnd w:id="497"/>
    </w:p>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13.1 分部分项工程验收</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13.1.2监理人不能按时进行验收时，应提前</w:t>
      </w:r>
      <w:r>
        <w:rPr>
          <w:rFonts w:hint="eastAsia" w:ascii="宋体" w:hAnsi="宋体" w:eastAsia="宋体" w:cs="宋体"/>
          <w:sz w:val="21"/>
          <w:szCs w:val="21"/>
          <w:u w:val="single"/>
        </w:rPr>
        <w:t xml:space="preserve">  24   </w:t>
      </w:r>
      <w:r>
        <w:rPr>
          <w:rFonts w:hint="eastAsia" w:ascii="宋体" w:hAnsi="宋体" w:eastAsia="宋体" w:cs="宋体"/>
          <w:sz w:val="21"/>
          <w:szCs w:val="21"/>
        </w:rPr>
        <w:t>小时提交书面延期要求。</w:t>
      </w:r>
    </w:p>
    <w:p>
      <w:pPr>
        <w:spacing w:line="400" w:lineRule="exact"/>
        <w:ind w:firstLine="420" w:firstLineChars="200"/>
        <w:jc w:val="left"/>
        <w:rPr>
          <w:rFonts w:hint="eastAsia" w:ascii="宋体" w:hAnsi="宋体" w:eastAsia="宋体" w:cs="宋体"/>
          <w:b/>
          <w:sz w:val="21"/>
          <w:szCs w:val="21"/>
        </w:rPr>
      </w:pPr>
      <w:r>
        <w:rPr>
          <w:rFonts w:hint="eastAsia" w:ascii="宋体" w:hAnsi="宋体" w:eastAsia="宋体" w:cs="宋体"/>
          <w:sz w:val="21"/>
          <w:szCs w:val="21"/>
        </w:rPr>
        <w:t>关于延期最长不得超过：</w:t>
      </w:r>
      <w:r>
        <w:rPr>
          <w:rFonts w:hint="eastAsia" w:ascii="宋体" w:hAnsi="宋体" w:eastAsia="宋体" w:cs="宋体"/>
          <w:sz w:val="21"/>
          <w:szCs w:val="21"/>
          <w:u w:val="single"/>
        </w:rPr>
        <w:t xml:space="preserve">   48    </w:t>
      </w:r>
      <w:r>
        <w:rPr>
          <w:rFonts w:hint="eastAsia" w:ascii="宋体" w:hAnsi="宋体" w:eastAsia="宋体" w:cs="宋体"/>
          <w:sz w:val="21"/>
          <w:szCs w:val="21"/>
        </w:rPr>
        <w:t>小时。</w:t>
      </w:r>
    </w:p>
    <w:p>
      <w:pPr>
        <w:spacing w:after="120" w:line="400" w:lineRule="exact"/>
        <w:ind w:firstLine="420" w:firstLineChars="200"/>
        <w:rPr>
          <w:rFonts w:hint="eastAsia" w:ascii="宋体" w:hAnsi="宋体" w:eastAsia="宋体" w:cs="宋体"/>
          <w:sz w:val="21"/>
          <w:szCs w:val="21"/>
        </w:rPr>
      </w:pPr>
      <w:bookmarkStart w:id="514" w:name="_Toc296347222"/>
      <w:bookmarkStart w:id="515" w:name="_Toc297120523"/>
      <w:bookmarkStart w:id="516" w:name="_Toc297123565"/>
      <w:bookmarkStart w:id="517" w:name="_Toc296891263"/>
      <w:bookmarkStart w:id="518" w:name="_Toc303539173"/>
      <w:bookmarkStart w:id="519" w:name="_Toc296891051"/>
      <w:bookmarkStart w:id="520" w:name="_Toc296944562"/>
      <w:bookmarkStart w:id="521" w:name="_Toc292559428"/>
      <w:bookmarkStart w:id="522" w:name="_Toc297216224"/>
      <w:bookmarkStart w:id="523" w:name="_Toc292559933"/>
      <w:bookmarkStart w:id="524" w:name="_Toc304295596"/>
      <w:bookmarkStart w:id="525" w:name="_Toc296503223"/>
      <w:bookmarkStart w:id="526" w:name="_Toc296346724"/>
      <w:bookmarkStart w:id="527" w:name="_Toc300935016"/>
      <w:bookmarkStart w:id="528" w:name="_Toc312678056"/>
      <w:bookmarkStart w:id="529" w:name="_Toc297048409"/>
      <w:bookmarkStart w:id="530" w:name="_Toc267251476"/>
      <w:bookmarkStart w:id="531" w:name="_Toc267251475"/>
      <w:bookmarkStart w:id="532" w:name="_Toc267251472"/>
      <w:bookmarkStart w:id="533" w:name="_Toc267251471"/>
      <w:bookmarkStart w:id="534" w:name="_Toc267251474"/>
      <w:bookmarkStart w:id="535" w:name="_Toc267251470"/>
      <w:bookmarkStart w:id="536" w:name="_Toc267251473"/>
      <w:r>
        <w:rPr>
          <w:rFonts w:hint="eastAsia" w:ascii="宋体" w:hAnsi="宋体" w:eastAsia="宋体" w:cs="宋体"/>
          <w:sz w:val="21"/>
          <w:szCs w:val="21"/>
        </w:rPr>
        <w:t>13.2 竣工验收</w:t>
      </w:r>
    </w:p>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Pr>
        <w:spacing w:line="400" w:lineRule="exact"/>
        <w:ind w:firstLine="420" w:firstLineChars="200"/>
        <w:jc w:val="left"/>
        <w:rPr>
          <w:rFonts w:hint="eastAsia" w:ascii="宋体" w:hAnsi="宋体" w:eastAsia="宋体" w:cs="宋体"/>
          <w:sz w:val="21"/>
          <w:szCs w:val="21"/>
        </w:rPr>
      </w:pPr>
      <w:bookmarkStart w:id="537" w:name="_Toc280868704"/>
      <w:bookmarkStart w:id="538" w:name="_Toc280868705"/>
      <w:bookmarkStart w:id="539" w:name="_Toc280868706"/>
      <w:bookmarkStart w:id="540" w:name="_Toc280868707"/>
      <w:bookmarkStart w:id="541" w:name="_Toc280868708"/>
      <w:bookmarkStart w:id="542" w:name="_Toc280868709"/>
      <w:r>
        <w:rPr>
          <w:rFonts w:hint="eastAsia" w:ascii="宋体" w:hAnsi="宋体" w:eastAsia="宋体" w:cs="宋体"/>
          <w:sz w:val="21"/>
          <w:szCs w:val="21"/>
        </w:rPr>
        <w:t>13.2.2竣工验收程序</w:t>
      </w:r>
    </w:p>
    <w:bookmarkEnd w:id="537"/>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rPr>
        <w:t>关于竣工验收程序的约定：</w:t>
      </w:r>
      <w:r>
        <w:rPr>
          <w:rFonts w:hint="eastAsia" w:ascii="宋体" w:hAnsi="宋体" w:eastAsia="宋体" w:cs="宋体"/>
          <w:sz w:val="21"/>
          <w:szCs w:val="21"/>
          <w:u w:val="single"/>
        </w:rPr>
        <w:t xml:space="preserve">按国家规定及通用条款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kern w:val="0"/>
          <w:sz w:val="21"/>
          <w:szCs w:val="21"/>
        </w:rPr>
        <w:t>发包人不按照本项约定组织竣工验收、颁发工程接收证书的违约金的计算方法：</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bookmarkEnd w:id="538"/>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13.2.5移交、接收全部与部分工程</w:t>
      </w:r>
    </w:p>
    <w:bookmarkEnd w:id="539"/>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承包人向发包人移交工程的期限： </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kern w:val="0"/>
          <w:sz w:val="21"/>
          <w:szCs w:val="21"/>
        </w:rPr>
        <w:t>发包人未按本合同约定接收全部或部分工程的，违约金的计算方法为：</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bookmarkEnd w:id="540"/>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承包人未按时移交工程的，违约金的计算方法为：</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13.3 工程试车</w:t>
      </w:r>
    </w:p>
    <w:bookmarkEnd w:id="541"/>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13.3.1 试车程序</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kern w:val="0"/>
          <w:sz w:val="21"/>
          <w:szCs w:val="21"/>
        </w:rPr>
        <w:t>工程试车内容：</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（1）单机无负荷试车费用由</w:t>
      </w:r>
      <w:r>
        <w:rPr>
          <w:rFonts w:hint="eastAsia" w:ascii="宋体" w:hAnsi="宋体" w:eastAsia="宋体" w:cs="宋体"/>
          <w:sz w:val="21"/>
          <w:szCs w:val="21"/>
          <w:u w:val="single"/>
        </w:rPr>
        <w:t xml:space="preserve">       /       </w:t>
      </w:r>
      <w:r>
        <w:rPr>
          <w:rFonts w:hint="eastAsia" w:ascii="宋体" w:hAnsi="宋体" w:eastAsia="宋体" w:cs="宋体"/>
          <w:kern w:val="0"/>
          <w:sz w:val="21"/>
          <w:szCs w:val="21"/>
        </w:rPr>
        <w:t>承担；</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（2）无负荷联动试车费用由</w:t>
      </w:r>
      <w:r>
        <w:rPr>
          <w:rFonts w:hint="eastAsia" w:ascii="宋体" w:hAnsi="宋体" w:eastAsia="宋体" w:cs="宋体"/>
          <w:sz w:val="21"/>
          <w:szCs w:val="21"/>
          <w:u w:val="single"/>
        </w:rPr>
        <w:t xml:space="preserve">      /       </w:t>
      </w:r>
      <w:r>
        <w:rPr>
          <w:rFonts w:hint="eastAsia" w:ascii="宋体" w:hAnsi="宋体" w:eastAsia="宋体" w:cs="宋体"/>
          <w:kern w:val="0"/>
          <w:sz w:val="21"/>
          <w:szCs w:val="21"/>
        </w:rPr>
        <w:t>承担。</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13.3.3 投料试车</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kern w:val="0"/>
          <w:sz w:val="21"/>
          <w:szCs w:val="21"/>
        </w:rPr>
        <w:t>关于投料试车相关事项的约定：</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13.6 竣工退场</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13.6.1 竣工退场</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承包人完成竣工退场的期限：</w:t>
      </w:r>
      <w:r>
        <w:rPr>
          <w:rFonts w:hint="eastAsia" w:ascii="宋体" w:hAnsi="宋体" w:eastAsia="宋体" w:cs="宋体"/>
          <w:sz w:val="21"/>
          <w:szCs w:val="21"/>
          <w:u w:val="single"/>
        </w:rPr>
        <w:t xml:space="preserve">按通用条款规定执行   </w:t>
      </w:r>
      <w:r>
        <w:rPr>
          <w:rFonts w:hint="eastAsia" w:ascii="宋体" w:hAnsi="宋体" w:eastAsia="宋体" w:cs="宋体"/>
          <w:kern w:val="0"/>
          <w:sz w:val="21"/>
          <w:szCs w:val="21"/>
        </w:rPr>
        <w:t>。</w:t>
      </w:r>
    </w:p>
    <w:p>
      <w:pPr>
        <w:pStyle w:val="5"/>
        <w:spacing w:before="120" w:after="120" w:line="400" w:lineRule="exact"/>
        <w:rPr>
          <w:rFonts w:hint="eastAsia" w:ascii="宋体" w:hAnsi="宋体" w:eastAsia="宋体" w:cs="宋体"/>
          <w:b w:val="0"/>
          <w:sz w:val="21"/>
          <w:szCs w:val="21"/>
        </w:rPr>
      </w:pPr>
      <w:bookmarkStart w:id="543" w:name="_Toc351203646"/>
      <w:r>
        <w:rPr>
          <w:rFonts w:hint="eastAsia" w:ascii="宋体" w:hAnsi="宋体" w:eastAsia="宋体" w:cs="宋体"/>
          <w:b w:val="0"/>
          <w:sz w:val="21"/>
          <w:szCs w:val="21"/>
        </w:rPr>
        <w:t>14. 竣工结算</w:t>
      </w:r>
      <w:bookmarkEnd w:id="543"/>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14.1 竣工付款申请</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承包人提交竣工付款申请单的期限：</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竣工付款申请单应包括的内容：</w:t>
      </w:r>
      <w:r>
        <w:rPr>
          <w:rFonts w:hint="eastAsia" w:ascii="宋体" w:hAnsi="宋体" w:eastAsia="宋体" w:cs="宋体"/>
          <w:sz w:val="21"/>
          <w:szCs w:val="21"/>
          <w:u w:val="single"/>
        </w:rPr>
        <w:t xml:space="preserve">竣工图、相关签证、技术变更单、结算书等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14.2 竣工结算审核</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发包人审批竣工付款申请单的期限：</w:t>
      </w:r>
      <w:r>
        <w:rPr>
          <w:rFonts w:hint="eastAsia" w:ascii="宋体" w:hAnsi="宋体" w:eastAsia="宋体" w:cs="宋体"/>
          <w:sz w:val="21"/>
          <w:szCs w:val="21"/>
          <w:u w:val="single"/>
        </w:rPr>
        <w:t>按规定</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发包人完成竣工付款的期限：</w:t>
      </w:r>
      <w:r>
        <w:rPr>
          <w:rFonts w:hint="eastAsia" w:ascii="宋体" w:hAnsi="宋体" w:eastAsia="宋体" w:cs="宋体"/>
          <w:sz w:val="21"/>
          <w:szCs w:val="21"/>
          <w:u w:val="single"/>
        </w:rPr>
        <w:t>按规定</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关于竣工付款证书异议部分复核的方式和程序：</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14.4 最终结清</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14.4.1 最终结清申请单</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承包人提交最终结清申请单的份数：</w:t>
      </w:r>
      <w:r>
        <w:rPr>
          <w:rFonts w:hint="eastAsia" w:ascii="宋体" w:hAnsi="宋体" w:eastAsia="宋体" w:cs="宋体"/>
          <w:sz w:val="21"/>
          <w:szCs w:val="21"/>
          <w:u w:val="single"/>
        </w:rPr>
        <w:t xml:space="preserve">按发包人及监理的要求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rPr>
        <w:t>承包人提交最终结算申请单的期限：</w:t>
      </w:r>
      <w:r>
        <w:rPr>
          <w:rFonts w:hint="eastAsia" w:ascii="宋体" w:hAnsi="宋体" w:eastAsia="宋体" w:cs="宋体"/>
          <w:sz w:val="21"/>
          <w:szCs w:val="21"/>
          <w:u w:val="single"/>
        </w:rPr>
        <w:t xml:space="preserve">按发包人及监理的要求 </w:t>
      </w:r>
      <w:r>
        <w:rPr>
          <w:rFonts w:hint="eastAsia" w:ascii="宋体" w:hAnsi="宋体" w:eastAsia="宋体" w:cs="宋体"/>
          <w:sz w:val="21"/>
          <w:szCs w:val="21"/>
        </w:rPr>
        <w:t xml:space="preserve">。 </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14.4.2 最终结清证书和支付</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（1）发包人完成最终结清申请单的审批并颁发最终结清证书的期限：</w:t>
      </w:r>
      <w:r>
        <w:rPr>
          <w:rFonts w:hint="eastAsia" w:ascii="宋体" w:hAnsi="宋体" w:eastAsia="宋体" w:cs="宋体"/>
          <w:sz w:val="21"/>
          <w:szCs w:val="21"/>
          <w:u w:val="single"/>
        </w:rPr>
        <w:t xml:space="preserve">按规定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（2）发包人完成支付的期限：</w:t>
      </w:r>
      <w:r>
        <w:rPr>
          <w:rFonts w:hint="eastAsia" w:ascii="宋体" w:hAnsi="宋体" w:eastAsia="宋体" w:cs="宋体"/>
          <w:sz w:val="21"/>
          <w:szCs w:val="21"/>
          <w:u w:val="single"/>
        </w:rPr>
        <w:t>按规定</w:t>
      </w:r>
      <w:r>
        <w:rPr>
          <w:rFonts w:hint="eastAsia" w:ascii="宋体" w:hAnsi="宋体" w:eastAsia="宋体" w:cs="宋体"/>
          <w:sz w:val="21"/>
          <w:szCs w:val="21"/>
        </w:rPr>
        <w:t>。</w:t>
      </w:r>
    </w:p>
    <w:bookmarkEnd w:id="530"/>
    <w:bookmarkEnd w:id="531"/>
    <w:bookmarkEnd w:id="532"/>
    <w:bookmarkEnd w:id="533"/>
    <w:bookmarkEnd w:id="534"/>
    <w:bookmarkEnd w:id="535"/>
    <w:bookmarkEnd w:id="536"/>
    <w:bookmarkEnd w:id="542"/>
    <w:p>
      <w:pPr>
        <w:pStyle w:val="5"/>
        <w:spacing w:before="120" w:after="120" w:line="400" w:lineRule="exact"/>
        <w:rPr>
          <w:rFonts w:hint="eastAsia" w:ascii="宋体" w:hAnsi="宋体" w:eastAsia="宋体" w:cs="宋体"/>
          <w:b w:val="0"/>
          <w:sz w:val="21"/>
          <w:szCs w:val="21"/>
        </w:rPr>
      </w:pPr>
      <w:bookmarkStart w:id="544" w:name="_Toc351203647"/>
      <w:bookmarkStart w:id="545" w:name="_Toc267251483"/>
      <w:bookmarkStart w:id="546" w:name="_Toc267251484"/>
      <w:bookmarkStart w:id="547" w:name="_Toc267251482"/>
      <w:bookmarkStart w:id="548" w:name="_Toc267251485"/>
      <w:bookmarkStart w:id="549" w:name="_Toc267251486"/>
      <w:bookmarkStart w:id="550" w:name="_Toc267251490"/>
      <w:bookmarkStart w:id="551" w:name="_Toc267251489"/>
      <w:bookmarkStart w:id="552" w:name="_Toc267251488"/>
      <w:bookmarkStart w:id="553" w:name="_Toc267251497"/>
      <w:bookmarkStart w:id="554" w:name="_Toc267251499"/>
      <w:bookmarkStart w:id="555" w:name="_Toc267251498"/>
      <w:bookmarkStart w:id="556" w:name="_Toc267251493"/>
      <w:bookmarkStart w:id="557" w:name="_Toc267251501"/>
      <w:bookmarkStart w:id="558" w:name="_Toc267251492"/>
      <w:bookmarkStart w:id="559" w:name="_Toc267251495"/>
      <w:bookmarkStart w:id="560" w:name="_Toc267251503"/>
      <w:bookmarkStart w:id="561" w:name="_Toc267251494"/>
      <w:bookmarkStart w:id="562" w:name="_Toc267251496"/>
      <w:bookmarkStart w:id="563" w:name="_Toc267251491"/>
      <w:bookmarkStart w:id="564" w:name="_Toc267251502"/>
      <w:bookmarkStart w:id="565" w:name="_Toc267251506"/>
      <w:bookmarkStart w:id="566" w:name="_Toc267251504"/>
      <w:bookmarkStart w:id="567" w:name="_Toc267251507"/>
      <w:bookmarkStart w:id="568" w:name="_Toc267251508"/>
      <w:bookmarkStart w:id="569" w:name="_Toc267251513"/>
      <w:bookmarkStart w:id="570" w:name="_Toc267251514"/>
      <w:bookmarkStart w:id="571" w:name="_Toc267251509"/>
      <w:bookmarkStart w:id="572" w:name="_Toc267251515"/>
      <w:bookmarkStart w:id="573" w:name="_Toc267251511"/>
      <w:bookmarkStart w:id="574" w:name="_Toc267251510"/>
      <w:r>
        <w:rPr>
          <w:rFonts w:hint="eastAsia" w:ascii="宋体" w:hAnsi="宋体" w:eastAsia="宋体" w:cs="宋体"/>
          <w:b w:val="0"/>
          <w:sz w:val="21"/>
          <w:szCs w:val="21"/>
        </w:rPr>
        <w:t>15. 缺陷责任期与保修</w:t>
      </w:r>
      <w:bookmarkEnd w:id="544"/>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15.2缺陷责任期</w:t>
      </w:r>
      <w:bookmarkEnd w:id="545"/>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缺陷责任期的具体期限：</w:t>
      </w:r>
      <w:r>
        <w:rPr>
          <w:rFonts w:hint="eastAsia" w:ascii="宋体" w:hAnsi="宋体" w:eastAsia="宋体" w:cs="宋体"/>
          <w:sz w:val="21"/>
          <w:szCs w:val="21"/>
          <w:u w:val="single"/>
        </w:rPr>
        <w:t xml:space="preserve"> 24个月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15.3 质量保证金</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关于是否扣留质量保证金的约定：</w:t>
      </w:r>
      <w:r>
        <w:rPr>
          <w:rFonts w:hint="eastAsia" w:ascii="宋体" w:hAnsi="宋体" w:eastAsia="宋体" w:cs="宋体"/>
          <w:sz w:val="21"/>
          <w:szCs w:val="21"/>
          <w:u w:val="single"/>
        </w:rPr>
        <w:t xml:space="preserve">是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15.3.1 承包人提供质量保证金的方式</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质量保证金采用以下第</w:t>
      </w:r>
      <w:r>
        <w:rPr>
          <w:rFonts w:hint="eastAsia" w:ascii="宋体" w:hAnsi="宋体" w:eastAsia="宋体" w:cs="宋体"/>
          <w:sz w:val="21"/>
          <w:szCs w:val="21"/>
          <w:u w:val="single"/>
        </w:rPr>
        <w:t xml:space="preserve">  3  </w:t>
      </w:r>
      <w:r>
        <w:rPr>
          <w:rFonts w:hint="eastAsia" w:ascii="宋体" w:hAnsi="宋体" w:eastAsia="宋体" w:cs="宋体"/>
          <w:sz w:val="21"/>
          <w:szCs w:val="21"/>
        </w:rPr>
        <w:t>种方式：</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（1）质量保证金保函，保证金额为：</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w:t>
      </w:r>
      <w:r>
        <w:rPr>
          <w:rFonts w:hint="eastAsia" w:ascii="宋体" w:hAnsi="宋体" w:eastAsia="宋体" w:cs="宋体"/>
          <w:kern w:val="0"/>
          <w:sz w:val="21"/>
          <w:szCs w:val="21"/>
          <w:u w:val="single"/>
        </w:rPr>
        <w:t xml:space="preserve">   </w:t>
      </w:r>
      <w:r>
        <w:rPr>
          <w:rFonts w:hint="eastAsia" w:ascii="宋体" w:hAnsi="宋体" w:eastAsia="宋体" w:cs="宋体"/>
          <w:sz w:val="21"/>
          <w:szCs w:val="21"/>
          <w:u w:val="single"/>
        </w:rPr>
        <w:t>/</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%的工程款；</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（3）其他方式:</w:t>
      </w:r>
      <w:r>
        <w:rPr>
          <w:rFonts w:hint="eastAsia" w:ascii="宋体" w:hAnsi="宋体" w:eastAsia="宋体" w:cs="宋体"/>
          <w:kern w:val="0"/>
          <w:sz w:val="21"/>
          <w:szCs w:val="21"/>
          <w:u w:val="single"/>
        </w:rPr>
        <w:t xml:space="preserve"> 审定价的3%             </w:t>
      </w:r>
      <w:r>
        <w:rPr>
          <w:rFonts w:hint="eastAsia" w:ascii="宋体" w:hAnsi="宋体" w:eastAsia="宋体" w:cs="宋体"/>
          <w:kern w:val="0"/>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15.3.2 质量保证金的扣留 </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质量保证金的扣留采取以下第</w:t>
      </w:r>
      <w:r>
        <w:rPr>
          <w:rFonts w:hint="eastAsia" w:ascii="宋体" w:hAnsi="宋体" w:eastAsia="宋体" w:cs="宋体"/>
          <w:sz w:val="21"/>
          <w:szCs w:val="21"/>
          <w:u w:val="single"/>
        </w:rPr>
        <w:t xml:space="preserve"> 2  </w:t>
      </w:r>
      <w:r>
        <w:rPr>
          <w:rFonts w:hint="eastAsia" w:ascii="宋体" w:hAnsi="宋体" w:eastAsia="宋体" w:cs="宋体"/>
          <w:sz w:val="21"/>
          <w:szCs w:val="21"/>
        </w:rPr>
        <w:t>种方式：</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（1）在支付工程进度款时逐次扣留，在此情形下，质量保证金的计算基数不包括预付款的支付、扣回以及价格调整的金额；</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（2）工程竣工结算时一次性扣留质量保证金；</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（3）其他扣留方式:</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关于质量保证金的补充约定：</w:t>
      </w:r>
      <w:r>
        <w:rPr>
          <w:rFonts w:hint="eastAsia" w:ascii="宋体" w:hAnsi="宋体" w:eastAsia="宋体" w:cs="宋体"/>
          <w:kern w:val="0"/>
          <w:sz w:val="21"/>
          <w:szCs w:val="21"/>
          <w:u w:val="single"/>
        </w:rPr>
        <w:t>详见质量保修书</w:t>
      </w:r>
      <w:r>
        <w:rPr>
          <w:rFonts w:hint="eastAsia" w:ascii="宋体" w:hAnsi="宋体" w:eastAsia="宋体" w:cs="宋体"/>
          <w:kern w:val="0"/>
          <w:sz w:val="21"/>
          <w:szCs w:val="21"/>
        </w:rPr>
        <w:t>。</w:t>
      </w:r>
    </w:p>
    <w:bookmarkEnd w:id="546"/>
    <w:bookmarkEnd w:id="547"/>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15.4保修</w:t>
      </w:r>
    </w:p>
    <w:bookmarkEnd w:id="548"/>
    <w:p>
      <w:pPr>
        <w:spacing w:line="400" w:lineRule="exact"/>
        <w:ind w:firstLine="409" w:firstLineChars="195"/>
        <w:jc w:val="left"/>
        <w:rPr>
          <w:rFonts w:hint="eastAsia" w:ascii="宋体" w:hAnsi="宋体" w:eastAsia="宋体" w:cs="宋体"/>
          <w:sz w:val="21"/>
          <w:szCs w:val="21"/>
        </w:rPr>
      </w:pPr>
      <w:r>
        <w:rPr>
          <w:rFonts w:hint="eastAsia" w:ascii="宋体" w:hAnsi="宋体" w:eastAsia="宋体" w:cs="宋体"/>
          <w:sz w:val="21"/>
          <w:szCs w:val="21"/>
        </w:rPr>
        <w:t>15.4.1 保修责任</w:t>
      </w:r>
    </w:p>
    <w:p>
      <w:pPr>
        <w:spacing w:line="400" w:lineRule="exact"/>
        <w:ind w:firstLine="409" w:firstLineChars="195"/>
        <w:jc w:val="left"/>
        <w:rPr>
          <w:rFonts w:hint="eastAsia" w:ascii="宋体" w:hAnsi="宋体" w:eastAsia="宋体" w:cs="宋体"/>
          <w:kern w:val="0"/>
          <w:sz w:val="21"/>
          <w:szCs w:val="21"/>
        </w:rPr>
      </w:pPr>
      <w:r>
        <w:rPr>
          <w:rFonts w:hint="eastAsia" w:ascii="宋体" w:hAnsi="宋体" w:eastAsia="宋体" w:cs="宋体"/>
          <w:sz w:val="21"/>
          <w:szCs w:val="21"/>
        </w:rPr>
        <w:t>工程保修期为：</w:t>
      </w:r>
      <w:r>
        <w:rPr>
          <w:rFonts w:hint="eastAsia" w:ascii="宋体" w:hAnsi="宋体" w:eastAsia="宋体" w:cs="宋体"/>
          <w:kern w:val="0"/>
          <w:sz w:val="21"/>
          <w:szCs w:val="21"/>
          <w:u w:val="single"/>
        </w:rPr>
        <w:t xml:space="preserve">按国家规定，详见质量保修书     </w:t>
      </w:r>
      <w:r>
        <w:rPr>
          <w:rFonts w:hint="eastAsia" w:ascii="宋体" w:hAnsi="宋体" w:eastAsia="宋体" w:cs="宋体"/>
          <w:kern w:val="0"/>
          <w:sz w:val="21"/>
          <w:szCs w:val="21"/>
        </w:rPr>
        <w:t>。</w:t>
      </w:r>
    </w:p>
    <w:p>
      <w:pPr>
        <w:spacing w:line="400" w:lineRule="exact"/>
        <w:ind w:firstLine="409" w:firstLineChars="195"/>
        <w:jc w:val="left"/>
        <w:rPr>
          <w:rFonts w:hint="eastAsia" w:ascii="宋体" w:hAnsi="宋体" w:eastAsia="宋体" w:cs="宋体"/>
          <w:sz w:val="21"/>
          <w:szCs w:val="21"/>
        </w:rPr>
      </w:pPr>
      <w:r>
        <w:rPr>
          <w:rFonts w:hint="eastAsia" w:ascii="宋体" w:hAnsi="宋体" w:eastAsia="宋体" w:cs="宋体"/>
          <w:sz w:val="21"/>
          <w:szCs w:val="21"/>
        </w:rPr>
        <w:t>15.4.3 修复通知</w:t>
      </w:r>
    </w:p>
    <w:p>
      <w:pPr>
        <w:spacing w:line="400" w:lineRule="exact"/>
        <w:ind w:firstLine="409" w:firstLineChars="195"/>
        <w:jc w:val="left"/>
        <w:rPr>
          <w:rFonts w:hint="eastAsia" w:ascii="宋体" w:hAnsi="宋体" w:eastAsia="宋体" w:cs="宋体"/>
          <w:kern w:val="0"/>
          <w:sz w:val="21"/>
          <w:szCs w:val="21"/>
        </w:rPr>
      </w:pPr>
      <w:r>
        <w:rPr>
          <w:rFonts w:hint="eastAsia" w:ascii="宋体" w:hAnsi="宋体" w:eastAsia="宋体" w:cs="宋体"/>
          <w:kern w:val="0"/>
          <w:sz w:val="21"/>
          <w:szCs w:val="21"/>
        </w:rPr>
        <w:t>承包人收到保修通知并到达工程现场的合理时间：</w:t>
      </w:r>
      <w:r>
        <w:rPr>
          <w:rFonts w:hint="eastAsia" w:ascii="宋体" w:hAnsi="宋体" w:eastAsia="宋体" w:cs="宋体"/>
          <w:kern w:val="0"/>
          <w:sz w:val="21"/>
          <w:szCs w:val="21"/>
          <w:u w:val="single"/>
        </w:rPr>
        <w:t xml:space="preserve">详见质量保修书    </w:t>
      </w:r>
      <w:r>
        <w:rPr>
          <w:rFonts w:hint="eastAsia" w:ascii="宋体" w:hAnsi="宋体" w:eastAsia="宋体" w:cs="宋体"/>
          <w:kern w:val="0"/>
          <w:sz w:val="21"/>
          <w:szCs w:val="21"/>
        </w:rPr>
        <w:t>。</w:t>
      </w:r>
    </w:p>
    <w:bookmarkEnd w:id="549"/>
    <w:bookmarkEnd w:id="550"/>
    <w:bookmarkEnd w:id="551"/>
    <w:bookmarkEnd w:id="552"/>
    <w:p>
      <w:pPr>
        <w:pStyle w:val="5"/>
        <w:spacing w:before="120" w:after="120" w:line="400" w:lineRule="exact"/>
        <w:rPr>
          <w:rFonts w:hint="eastAsia" w:ascii="宋体" w:hAnsi="宋体" w:eastAsia="宋体" w:cs="宋体"/>
          <w:b w:val="0"/>
          <w:sz w:val="21"/>
          <w:szCs w:val="21"/>
        </w:rPr>
      </w:pPr>
      <w:bookmarkStart w:id="575" w:name="_Toc351203648"/>
      <w:bookmarkStart w:id="576" w:name="_Toc280868717"/>
      <w:bookmarkStart w:id="577" w:name="_Toc280868718"/>
      <w:r>
        <w:rPr>
          <w:rFonts w:hint="eastAsia" w:ascii="宋体" w:hAnsi="宋体" w:eastAsia="宋体" w:cs="宋体"/>
          <w:b w:val="0"/>
          <w:sz w:val="21"/>
          <w:szCs w:val="21"/>
        </w:rPr>
        <w:t>16. 违约</w:t>
      </w:r>
      <w:bookmarkEnd w:id="575"/>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16.1 发包人违约</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16.1.1发包人违约的情形</w:t>
      </w:r>
    </w:p>
    <w:p>
      <w:pPr>
        <w:spacing w:line="400" w:lineRule="exact"/>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发包人违约的其他情形：</w:t>
      </w:r>
      <w:r>
        <w:rPr>
          <w:rFonts w:hint="eastAsia" w:ascii="宋体" w:hAnsi="宋体" w:eastAsia="宋体" w:cs="宋体"/>
          <w:kern w:val="0"/>
          <w:sz w:val="21"/>
          <w:szCs w:val="21"/>
          <w:u w:val="single"/>
        </w:rPr>
        <w:t xml:space="preserve">    /                           </w:t>
      </w:r>
    </w:p>
    <w:p>
      <w:pPr>
        <w:spacing w:line="400" w:lineRule="exact"/>
        <w:ind w:left="1200" w:hanging="1050" w:hangingChars="5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    16.1.2 发包人违约的责任</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发包人违约责任的承担方式和计算方法：</w:t>
      </w:r>
    </w:p>
    <w:p>
      <w:pPr>
        <w:spacing w:line="400" w:lineRule="exact"/>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（1）因发包人原因未能在计划开工日期前7天内下达开工通知的违约责任：</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w:t>
      </w:r>
    </w:p>
    <w:p>
      <w:pPr>
        <w:spacing w:line="4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（2）因发包人原因未能按合同约定支付合同价款的违约责任：</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w:t>
      </w:r>
    </w:p>
    <w:p>
      <w:pPr>
        <w:spacing w:line="400" w:lineRule="exact"/>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（3）发包人违反第10.1款〔变更的范围〕第（2）项约定，自行实施被取消的工作或转由他人实施的违约责任：</w:t>
      </w:r>
      <w:r>
        <w:rPr>
          <w:rFonts w:hint="eastAsia" w:ascii="宋体" w:hAnsi="宋体" w:eastAsia="宋体" w:cs="宋体"/>
          <w:kern w:val="0"/>
          <w:sz w:val="21"/>
          <w:szCs w:val="21"/>
          <w:u w:val="single"/>
        </w:rPr>
        <w:t xml:space="preserve">    /         </w:t>
      </w:r>
    </w:p>
    <w:p>
      <w:pPr>
        <w:spacing w:line="4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（4）发包人提供的材料、工程设备的规格、数量或质量不符合合同约定，或因发包人原因导致交货日期延误或交货地点变更等情况的违约责任：</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w:t>
      </w:r>
    </w:p>
    <w:p>
      <w:pPr>
        <w:spacing w:line="400" w:lineRule="exact"/>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（5）因发包人违反合同约定造成暂停施工的违约责任：</w:t>
      </w:r>
      <w:r>
        <w:rPr>
          <w:rFonts w:hint="eastAsia" w:ascii="宋体" w:hAnsi="宋体" w:eastAsia="宋体" w:cs="宋体"/>
          <w:kern w:val="0"/>
          <w:sz w:val="21"/>
          <w:szCs w:val="21"/>
          <w:u w:val="single"/>
        </w:rPr>
        <w:t xml:space="preserve">   /  </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（6）发包人无正当理由没有在约定期限内发出复工指示，导致承包人无法复工的违约责任：</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（7）其他：</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16.1.3 因发包人违约解除合同</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承包人按16.1.1项〔发包人违约的情形〕约定暂停施工满</w:t>
      </w:r>
      <w:r>
        <w:rPr>
          <w:rFonts w:hint="eastAsia" w:ascii="宋体" w:hAnsi="宋体" w:eastAsia="宋体" w:cs="宋体"/>
          <w:kern w:val="0"/>
          <w:sz w:val="21"/>
          <w:szCs w:val="21"/>
          <w:u w:val="single"/>
        </w:rPr>
        <w:t xml:space="preserve"> 30 </w:t>
      </w:r>
      <w:r>
        <w:rPr>
          <w:rFonts w:hint="eastAsia" w:ascii="宋体" w:hAnsi="宋体" w:eastAsia="宋体" w:cs="宋体"/>
          <w:kern w:val="0"/>
          <w:sz w:val="21"/>
          <w:szCs w:val="21"/>
        </w:rPr>
        <w:t>天后发包人仍不纠正其违约行为并致使合同目的不能实现的，承包人有权解除合同。</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16.2 承包人违约</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16.2.1 承包人违约的情形</w:t>
      </w:r>
    </w:p>
    <w:p>
      <w:pPr>
        <w:spacing w:line="400" w:lineRule="exact"/>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承包人违约的其他情形：</w:t>
      </w:r>
      <w:r>
        <w:rPr>
          <w:rFonts w:hint="eastAsia" w:ascii="宋体" w:hAnsi="宋体" w:eastAsia="宋体" w:cs="宋体"/>
          <w:kern w:val="0"/>
          <w:sz w:val="21"/>
          <w:szCs w:val="21"/>
          <w:u w:val="single"/>
        </w:rPr>
        <w:t xml:space="preserve">   /   </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16.2.2承包人违约的责任</w:t>
      </w:r>
    </w:p>
    <w:p>
      <w:pPr>
        <w:spacing w:line="400" w:lineRule="exact"/>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承包人违约责任的承担方式和计算方法：</w:t>
      </w:r>
      <w:r>
        <w:rPr>
          <w:rFonts w:hint="eastAsia" w:ascii="宋体" w:hAnsi="宋体" w:eastAsia="宋体" w:cs="宋体"/>
          <w:sz w:val="21"/>
          <w:szCs w:val="21"/>
        </w:rPr>
        <w:t xml:space="preserve"> </w:t>
      </w:r>
      <w:r>
        <w:rPr>
          <w:rFonts w:hint="eastAsia" w:ascii="宋体" w:hAnsi="宋体" w:eastAsia="宋体" w:cs="宋体"/>
          <w:sz w:val="21"/>
          <w:szCs w:val="21"/>
          <w:u w:val="single"/>
        </w:rPr>
        <w:t>按合同约定执行</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16.2.3 因承包人违约解除合同</w:t>
      </w:r>
    </w:p>
    <w:p>
      <w:pPr>
        <w:spacing w:before="120" w:after="120"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关于承包人违约解除合同的特别约定：</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w:t>
      </w:r>
    </w:p>
    <w:p>
      <w:pPr>
        <w:spacing w:before="120" w:after="120"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发包人继续使用承包人在施工现场的材料、设备、临时工程、承包人文件和由承包人或以其名义编制的其他文件的费用承担方式：</w:t>
      </w:r>
      <w:r>
        <w:rPr>
          <w:rFonts w:hint="eastAsia" w:ascii="宋体" w:hAnsi="宋体" w:eastAsia="宋体" w:cs="宋体"/>
          <w:kern w:val="0"/>
          <w:sz w:val="21"/>
          <w:szCs w:val="21"/>
          <w:u w:val="single"/>
        </w:rPr>
        <w:t xml:space="preserve">双方协商      </w:t>
      </w:r>
      <w:r>
        <w:rPr>
          <w:rFonts w:hint="eastAsia" w:ascii="宋体" w:hAnsi="宋体" w:eastAsia="宋体" w:cs="宋体"/>
          <w:kern w:val="0"/>
          <w:sz w:val="21"/>
          <w:szCs w:val="21"/>
        </w:rPr>
        <w:t>。</w:t>
      </w:r>
    </w:p>
    <w:p>
      <w:pPr>
        <w:pStyle w:val="5"/>
        <w:spacing w:before="120" w:after="120" w:line="400" w:lineRule="exact"/>
        <w:rPr>
          <w:rFonts w:hint="eastAsia" w:ascii="宋体" w:hAnsi="宋体" w:eastAsia="宋体" w:cs="宋体"/>
          <w:b w:val="0"/>
          <w:sz w:val="21"/>
          <w:szCs w:val="21"/>
        </w:rPr>
      </w:pPr>
      <w:bookmarkStart w:id="578" w:name="_Toc351203649"/>
      <w:r>
        <w:rPr>
          <w:rFonts w:hint="eastAsia" w:ascii="宋体" w:hAnsi="宋体" w:eastAsia="宋体" w:cs="宋体"/>
          <w:b w:val="0"/>
          <w:sz w:val="21"/>
          <w:szCs w:val="21"/>
        </w:rPr>
        <w:t>17. 不可抗力</w:t>
      </w:r>
      <w:bookmarkEnd w:id="578"/>
      <w:r>
        <w:rPr>
          <w:rFonts w:hint="eastAsia" w:ascii="宋体" w:hAnsi="宋体" w:eastAsia="宋体" w:cs="宋体"/>
          <w:b w:val="0"/>
          <w:sz w:val="21"/>
          <w:szCs w:val="21"/>
        </w:rPr>
        <w:t xml:space="preserve"> </w:t>
      </w:r>
      <w:bookmarkEnd w:id="576"/>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17.1 不可抗力的确认</w:t>
      </w:r>
    </w:p>
    <w:p>
      <w:pPr>
        <w:spacing w:line="400" w:lineRule="exact"/>
        <w:ind w:firstLine="420" w:firstLineChars="200"/>
        <w:jc w:val="left"/>
        <w:rPr>
          <w:rFonts w:hint="eastAsia" w:ascii="宋体" w:hAnsi="宋体" w:eastAsia="宋体" w:cs="宋体"/>
          <w:kern w:val="0"/>
          <w:sz w:val="21"/>
          <w:szCs w:val="21"/>
          <w:u w:val="single"/>
        </w:rPr>
      </w:pPr>
      <w:r>
        <w:rPr>
          <w:rFonts w:hint="eastAsia" w:ascii="宋体" w:hAnsi="宋体" w:eastAsia="宋体" w:cs="宋体"/>
          <w:sz w:val="21"/>
          <w:szCs w:val="21"/>
        </w:rPr>
        <w:t xml:space="preserve">除通用合同条款约定的不可抗力事件之外，视为不可抗力的其他情形： </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17.4 因不可抗力解除合同</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合同解除后，发包人应在商定或确定发包人应支付款项后</w:t>
      </w:r>
      <w:r>
        <w:rPr>
          <w:rFonts w:hint="eastAsia" w:ascii="宋体" w:hAnsi="宋体" w:eastAsia="宋体" w:cs="宋体"/>
          <w:sz w:val="21"/>
          <w:szCs w:val="21"/>
          <w:u w:val="single"/>
        </w:rPr>
        <w:t xml:space="preserve"> 30 </w:t>
      </w:r>
      <w:r>
        <w:rPr>
          <w:rFonts w:hint="eastAsia" w:ascii="宋体" w:hAnsi="宋体" w:eastAsia="宋体" w:cs="宋体"/>
          <w:sz w:val="21"/>
          <w:szCs w:val="21"/>
        </w:rPr>
        <w:t>天内完成款项的支付。</w:t>
      </w:r>
    </w:p>
    <w:p>
      <w:pPr>
        <w:pStyle w:val="5"/>
        <w:spacing w:before="120" w:after="120" w:line="400" w:lineRule="exact"/>
        <w:rPr>
          <w:rFonts w:hint="eastAsia" w:ascii="宋体" w:hAnsi="宋体" w:eastAsia="宋体" w:cs="宋体"/>
          <w:b w:val="0"/>
          <w:sz w:val="21"/>
          <w:szCs w:val="21"/>
        </w:rPr>
      </w:pPr>
      <w:bookmarkStart w:id="579" w:name="_Toc351203650"/>
      <w:r>
        <w:rPr>
          <w:rFonts w:hint="eastAsia" w:ascii="宋体" w:hAnsi="宋体" w:eastAsia="宋体" w:cs="宋体"/>
          <w:b w:val="0"/>
          <w:sz w:val="21"/>
          <w:szCs w:val="21"/>
        </w:rPr>
        <w:t>18. 保险</w:t>
      </w:r>
      <w:bookmarkEnd w:id="579"/>
    </w:p>
    <w:bookmarkEnd w:id="577"/>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18.1 工程保险</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关于工程保险的特别约定：</w:t>
      </w:r>
      <w:r>
        <w:rPr>
          <w:rFonts w:hint="eastAsia" w:ascii="宋体" w:hAnsi="宋体" w:eastAsia="宋体" w:cs="宋体"/>
          <w:kern w:val="0"/>
          <w:sz w:val="21"/>
          <w:szCs w:val="21"/>
          <w:u w:val="single"/>
        </w:rPr>
        <w:t xml:space="preserve">         </w:t>
      </w:r>
      <w:r>
        <w:rPr>
          <w:rFonts w:hint="eastAsia" w:ascii="宋体" w:hAnsi="宋体" w:eastAsia="宋体" w:cs="宋体"/>
          <w:sz w:val="21"/>
          <w:szCs w:val="21"/>
          <w:u w:val="single"/>
        </w:rPr>
        <w:t>/</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18.3 其他保险</w:t>
      </w:r>
    </w:p>
    <w:p>
      <w:pPr>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rPr>
        <w:t>关于其他保险的约定：</w:t>
      </w:r>
      <w:r>
        <w:rPr>
          <w:rFonts w:hint="eastAsia" w:ascii="宋体" w:hAnsi="宋体" w:eastAsia="宋体" w:cs="宋体"/>
          <w:kern w:val="0"/>
          <w:sz w:val="21"/>
          <w:szCs w:val="21"/>
          <w:u w:val="single"/>
        </w:rPr>
        <w:t xml:space="preserve">                 </w:t>
      </w:r>
      <w:r>
        <w:rPr>
          <w:rFonts w:hint="eastAsia" w:ascii="宋体" w:hAnsi="宋体" w:eastAsia="宋体" w:cs="宋体"/>
          <w:sz w:val="21"/>
          <w:szCs w:val="21"/>
          <w:u w:val="single"/>
        </w:rPr>
        <w:t>/</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承包人是否应为其施工设备等办理财产保险：</w:t>
      </w:r>
      <w:r>
        <w:rPr>
          <w:rFonts w:hint="eastAsia" w:ascii="宋体" w:hAnsi="宋体" w:eastAsia="宋体" w:cs="宋体"/>
          <w:sz w:val="21"/>
          <w:szCs w:val="21"/>
          <w:u w:val="single"/>
        </w:rPr>
        <w:t xml:space="preserve">      /       </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18.7 通知义务</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kern w:val="0"/>
          <w:sz w:val="21"/>
          <w:szCs w:val="21"/>
        </w:rPr>
        <w:t>关于变更保险合同时的通知义务的约定：</w:t>
      </w:r>
      <w:r>
        <w:rPr>
          <w:rFonts w:hint="eastAsia" w:ascii="宋体" w:hAnsi="宋体" w:eastAsia="宋体" w:cs="宋体"/>
          <w:sz w:val="21"/>
          <w:szCs w:val="21"/>
          <w:u w:val="single"/>
        </w:rPr>
        <w:t xml:space="preserve">按通用条款执行                </w:t>
      </w:r>
    </w:p>
    <w:bookmarkEnd w:id="553"/>
    <w:bookmarkEnd w:id="554"/>
    <w:bookmarkEnd w:id="555"/>
    <w:bookmarkEnd w:id="556"/>
    <w:bookmarkEnd w:id="557"/>
    <w:bookmarkEnd w:id="558"/>
    <w:bookmarkEnd w:id="559"/>
    <w:bookmarkEnd w:id="560"/>
    <w:bookmarkEnd w:id="561"/>
    <w:bookmarkEnd w:id="562"/>
    <w:bookmarkEnd w:id="563"/>
    <w:bookmarkEnd w:id="564"/>
    <w:p>
      <w:pPr>
        <w:pStyle w:val="5"/>
        <w:spacing w:before="120" w:after="120" w:line="400" w:lineRule="exact"/>
        <w:rPr>
          <w:rFonts w:hint="eastAsia" w:ascii="宋体" w:hAnsi="宋体" w:eastAsia="宋体" w:cs="宋体"/>
          <w:b w:val="0"/>
          <w:sz w:val="21"/>
          <w:szCs w:val="21"/>
        </w:rPr>
      </w:pPr>
      <w:bookmarkStart w:id="580" w:name="_Toc351203651"/>
      <w:r>
        <w:rPr>
          <w:rFonts w:hint="eastAsia" w:ascii="宋体" w:hAnsi="宋体" w:eastAsia="宋体" w:cs="宋体"/>
          <w:b w:val="0"/>
          <w:sz w:val="21"/>
          <w:szCs w:val="21"/>
        </w:rPr>
        <w:t>20. 争议解决</w:t>
      </w:r>
      <w:bookmarkEnd w:id="580"/>
    </w:p>
    <w:bookmarkEnd w:id="565"/>
    <w:bookmarkEnd w:id="566"/>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20.3 争</w:t>
      </w:r>
      <w:bookmarkEnd w:id="567"/>
      <w:r>
        <w:rPr>
          <w:rFonts w:hint="eastAsia" w:ascii="宋体" w:hAnsi="宋体" w:eastAsia="宋体" w:cs="宋体"/>
          <w:sz w:val="21"/>
          <w:szCs w:val="21"/>
        </w:rPr>
        <w:t>议评审</w:t>
      </w:r>
    </w:p>
    <w:p>
      <w:pPr>
        <w:spacing w:line="400" w:lineRule="exact"/>
        <w:ind w:left="199" w:leftChars="71" w:firstLine="315" w:firstLineChars="150"/>
        <w:jc w:val="left"/>
        <w:rPr>
          <w:rFonts w:hint="eastAsia" w:ascii="宋体" w:hAnsi="宋体" w:eastAsia="宋体" w:cs="宋体"/>
          <w:sz w:val="21"/>
          <w:szCs w:val="21"/>
          <w:u w:val="single"/>
        </w:rPr>
      </w:pPr>
      <w:r>
        <w:rPr>
          <w:rFonts w:hint="eastAsia" w:ascii="宋体" w:hAnsi="宋体" w:eastAsia="宋体" w:cs="宋体"/>
          <w:sz w:val="21"/>
          <w:szCs w:val="21"/>
        </w:rPr>
        <w:t>合同当事人是否同意将工程争议提交争议评审小组决定：</w:t>
      </w:r>
      <w:r>
        <w:rPr>
          <w:rFonts w:hint="eastAsia" w:ascii="宋体" w:hAnsi="宋体" w:eastAsia="宋体" w:cs="宋体"/>
          <w:sz w:val="21"/>
          <w:szCs w:val="21"/>
          <w:u w:val="single"/>
        </w:rPr>
        <w:t xml:space="preserve">不同意  </w:t>
      </w:r>
      <w:r>
        <w:rPr>
          <w:rFonts w:hint="eastAsia" w:ascii="宋体" w:hAnsi="宋体" w:eastAsia="宋体" w:cs="宋体"/>
          <w:sz w:val="21"/>
          <w:szCs w:val="21"/>
        </w:rPr>
        <w:t xml:space="preserve">。  </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20.3.1 争议评审小组的确定</w:t>
      </w:r>
    </w:p>
    <w:p>
      <w:pPr>
        <w:spacing w:line="400" w:lineRule="exact"/>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争议评审小组成员的确定：</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选定争议评审员的期限：</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争议评审小组成员的报酬承担方式：</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其他事项的约定：</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autoSpaceDE w:val="0"/>
        <w:autoSpaceDN w:val="0"/>
        <w:adjustRightInd w:val="0"/>
        <w:spacing w:line="400" w:lineRule="exact"/>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20.3.2 争议评审小组的决定</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合同当事人关于本项的约定：</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20.4仲裁或诉讼</w:t>
      </w:r>
      <w:bookmarkEnd w:id="568"/>
    </w:p>
    <w:p>
      <w:pPr>
        <w:spacing w:after="12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因合同及合同有关事项发生的争议，按下列第</w:t>
      </w:r>
      <w:r>
        <w:rPr>
          <w:rFonts w:hint="eastAsia" w:ascii="宋体" w:hAnsi="宋体" w:eastAsia="宋体" w:cs="宋体"/>
          <w:sz w:val="21"/>
          <w:szCs w:val="21"/>
          <w:u w:val="single"/>
        </w:rPr>
        <w:t xml:space="preserve"> 2 </w:t>
      </w:r>
      <w:r>
        <w:rPr>
          <w:rFonts w:hint="eastAsia" w:ascii="宋体" w:hAnsi="宋体" w:eastAsia="宋体" w:cs="宋体"/>
          <w:sz w:val="21"/>
          <w:szCs w:val="21"/>
        </w:rPr>
        <w:t>种方式解决：</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（1）向</w:t>
      </w:r>
      <w:r>
        <w:rPr>
          <w:rFonts w:hint="eastAsia" w:ascii="宋体" w:hAnsi="宋体" w:eastAsia="宋体" w:cs="宋体"/>
          <w:sz w:val="21"/>
          <w:szCs w:val="21"/>
          <w:u w:val="single"/>
        </w:rPr>
        <w:t xml:space="preserve">          /       </w:t>
      </w:r>
      <w:r>
        <w:rPr>
          <w:rFonts w:hint="eastAsia" w:ascii="宋体" w:hAnsi="宋体" w:eastAsia="宋体" w:cs="宋体"/>
          <w:sz w:val="21"/>
          <w:szCs w:val="21"/>
        </w:rPr>
        <w:t>仲裁委员会申请仲裁；</w:t>
      </w:r>
    </w:p>
    <w:p>
      <w:pPr>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（2）向</w:t>
      </w:r>
      <w:r>
        <w:rPr>
          <w:rFonts w:hint="eastAsia" w:ascii="宋体" w:hAnsi="宋体" w:eastAsia="宋体" w:cs="宋体"/>
          <w:sz w:val="21"/>
          <w:szCs w:val="21"/>
          <w:u w:val="single"/>
        </w:rPr>
        <w:t xml:space="preserve">有管辖权的           </w:t>
      </w:r>
      <w:r>
        <w:rPr>
          <w:rFonts w:hint="eastAsia" w:ascii="宋体" w:hAnsi="宋体" w:eastAsia="宋体" w:cs="宋体"/>
          <w:sz w:val="21"/>
          <w:szCs w:val="21"/>
        </w:rPr>
        <w:t>人民法院起诉。</w:t>
      </w:r>
      <w:bookmarkEnd w:id="569"/>
      <w:bookmarkEnd w:id="570"/>
      <w:bookmarkEnd w:id="571"/>
      <w:bookmarkEnd w:id="572"/>
      <w:bookmarkEnd w:id="573"/>
      <w:bookmarkEnd w:id="574"/>
      <w:bookmarkStart w:id="581" w:name="_Toc351203652"/>
    </w:p>
    <w:p>
      <w:pPr>
        <w:spacing w:line="400" w:lineRule="exact"/>
        <w:rPr>
          <w:rFonts w:hint="eastAsia" w:ascii="宋体" w:hAnsi="宋体" w:eastAsia="宋体" w:cs="宋体"/>
          <w:sz w:val="21"/>
          <w:szCs w:val="21"/>
        </w:rPr>
      </w:pPr>
      <w:r>
        <w:rPr>
          <w:rFonts w:hint="eastAsia" w:ascii="宋体" w:hAnsi="宋体" w:eastAsia="宋体" w:cs="宋体"/>
          <w:sz w:val="21"/>
          <w:szCs w:val="21"/>
        </w:rPr>
        <w:t>补充条款：</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（1）组成施工合同的文件内容不一致时，以协议书和专用条款及补充条款为准。在协议书签订后，发包人与承包人又签订新的补充协议的，以补充协议执行。</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（2）要求文明施工、安全施工 ，一切安全责任由承包人承担。</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（3）承包人应自行协调和解决好施工过程中的地方矛盾。</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4）如果施工方拖欠农民工工资，经查确认为事实后甲方将按拖欠金额的50%进行处罚；对施工单位在施工过程中造成进度迟缓或质量、安全责任事故的，施工单位及责任单位必须立即整改、消除影响并承担一切费用；情节严重的清场并取消施工单位及责任单位在</w:t>
      </w:r>
      <w:r>
        <w:rPr>
          <w:rFonts w:hint="eastAsia" w:ascii="宋体" w:hAnsi="宋体" w:eastAsia="宋体" w:cs="宋体"/>
          <w:sz w:val="21"/>
          <w:szCs w:val="21"/>
          <w:highlight w:val="green"/>
          <w:u w:val="single"/>
        </w:rPr>
        <w:t>我单位5年内的</w:t>
      </w:r>
      <w:r>
        <w:rPr>
          <w:rFonts w:hint="eastAsia" w:ascii="宋体" w:hAnsi="宋体" w:eastAsia="宋体" w:cs="宋体"/>
          <w:sz w:val="21"/>
          <w:szCs w:val="21"/>
          <w:u w:val="single"/>
        </w:rPr>
        <w:t>施工资格。</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（5）承包方按甲乙双方协商确定的工期完成该项目，如业主要求提前，赶工措施费用另行协商。</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（6）本合同未尽事宜，招标文件有规定的按招标文件，招标文件未规定的双方协商解决。</w:t>
      </w:r>
    </w:p>
    <w:p>
      <w:pPr>
        <w:spacing w:line="400" w:lineRule="exact"/>
        <w:ind w:firstLine="420" w:firstLineChars="200"/>
        <w:rPr>
          <w:rFonts w:hint="eastAsia" w:ascii="宋体" w:hAnsi="宋体" w:eastAsia="宋体" w:cs="宋体"/>
          <w:color w:val="C00000"/>
          <w:sz w:val="21"/>
          <w:szCs w:val="21"/>
          <w:u w:val="single"/>
        </w:rPr>
      </w:pPr>
      <w:r>
        <w:rPr>
          <w:rFonts w:hint="eastAsia" w:ascii="宋体" w:hAnsi="宋体" w:eastAsia="宋体" w:cs="宋体"/>
          <w:color w:val="C00000"/>
          <w:sz w:val="21"/>
          <w:szCs w:val="21"/>
          <w:highlight w:val="green"/>
          <w:u w:val="single"/>
        </w:rPr>
        <w:t>（7）</w:t>
      </w:r>
      <w:r>
        <w:rPr>
          <w:rFonts w:hint="eastAsia" w:ascii="宋体" w:hAnsi="宋体" w:eastAsia="宋体" w:cs="宋体"/>
          <w:color w:val="C00000"/>
          <w:sz w:val="21"/>
          <w:szCs w:val="21"/>
          <w:u w:val="single"/>
        </w:rPr>
        <w:t>工程完工30日内承包方提出竣工验收，发包方组织验收，工程竣工验收合格后30日内，按照业主要求，提交符合城建档案馆及质检监督部门要求的竣工图和竣工资料，并提交完整的结算资料。</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（8）施工单位结算时所开具的发票须是增值税专用发票。</w:t>
      </w:r>
    </w:p>
    <w:p>
      <w:pPr>
        <w:spacing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 xml:space="preserve">（9）附项目主要管理人员名单  </w:t>
      </w:r>
    </w:p>
    <w:p>
      <w:pPr>
        <w:spacing w:line="400" w:lineRule="exact"/>
        <w:rPr>
          <w:rFonts w:hint="eastAsia" w:ascii="宋体" w:hAnsi="宋体" w:eastAsia="宋体" w:cs="宋体"/>
          <w:sz w:val="21"/>
          <w:szCs w:val="21"/>
          <w:u w:val="single"/>
        </w:rPr>
      </w:pPr>
    </w:p>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项目主要管理人员</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8"/>
        <w:gridCol w:w="2839"/>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30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600" w:lineRule="auto"/>
              <w:ind w:left="0" w:right="0"/>
              <w:rPr>
                <w:rFonts w:hint="eastAsia" w:ascii="宋体" w:hAnsi="宋体" w:eastAsia="宋体" w:cs="宋体"/>
                <w:sz w:val="21"/>
                <w:szCs w:val="21"/>
              </w:rPr>
            </w:pPr>
            <w:r>
              <w:rPr>
                <w:rFonts w:hint="eastAsia" w:ascii="宋体" w:hAnsi="宋体" w:eastAsia="宋体" w:cs="宋体"/>
                <w:sz w:val="21"/>
                <w:szCs w:val="21"/>
              </w:rPr>
              <w:t>名称</w:t>
            </w:r>
          </w:p>
        </w:tc>
        <w:tc>
          <w:tcPr>
            <w:tcW w:w="30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600" w:lineRule="auto"/>
              <w:ind w:left="0" w:right="0"/>
              <w:rPr>
                <w:rFonts w:hint="eastAsia" w:ascii="宋体" w:hAnsi="宋体" w:eastAsia="宋体" w:cs="宋体"/>
                <w:sz w:val="21"/>
                <w:szCs w:val="21"/>
              </w:rPr>
            </w:pPr>
            <w:r>
              <w:rPr>
                <w:rFonts w:hint="eastAsia" w:ascii="宋体" w:hAnsi="宋体" w:eastAsia="宋体" w:cs="宋体"/>
                <w:sz w:val="21"/>
                <w:szCs w:val="21"/>
              </w:rPr>
              <w:t>姓名</w:t>
            </w:r>
          </w:p>
        </w:tc>
        <w:tc>
          <w:tcPr>
            <w:tcW w:w="30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600" w:lineRule="auto"/>
              <w:ind w:left="0" w:right="0"/>
              <w:rPr>
                <w:rFonts w:hint="eastAsia" w:ascii="宋体" w:hAnsi="宋体" w:eastAsia="宋体" w:cs="宋体"/>
                <w:sz w:val="21"/>
                <w:szCs w:val="21"/>
              </w:rPr>
            </w:pPr>
            <w:r>
              <w:rPr>
                <w:rFonts w:hint="eastAsia" w:ascii="宋体" w:hAnsi="宋体" w:eastAsia="宋体" w:cs="宋体"/>
                <w:sz w:val="21"/>
                <w:szCs w:val="21"/>
              </w:rPr>
              <w:t>证书编号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30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600" w:lineRule="auto"/>
              <w:ind w:left="0" w:right="0"/>
              <w:rPr>
                <w:rFonts w:hint="eastAsia" w:ascii="宋体" w:hAnsi="宋体" w:eastAsia="宋体" w:cs="宋体"/>
                <w:sz w:val="21"/>
                <w:szCs w:val="21"/>
              </w:rPr>
            </w:pPr>
            <w:r>
              <w:rPr>
                <w:rFonts w:hint="eastAsia" w:ascii="宋体" w:hAnsi="宋体" w:eastAsia="宋体" w:cs="宋体"/>
                <w:sz w:val="21"/>
                <w:szCs w:val="21"/>
              </w:rPr>
              <w:t>项目经理</w:t>
            </w:r>
          </w:p>
        </w:tc>
        <w:tc>
          <w:tcPr>
            <w:tcW w:w="30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600" w:lineRule="auto"/>
              <w:ind w:left="0" w:right="0"/>
              <w:rPr>
                <w:rFonts w:hint="eastAsia" w:ascii="宋体" w:hAnsi="宋体" w:eastAsia="宋体" w:cs="宋体"/>
                <w:sz w:val="21"/>
                <w:szCs w:val="21"/>
              </w:rPr>
            </w:pPr>
          </w:p>
        </w:tc>
        <w:tc>
          <w:tcPr>
            <w:tcW w:w="30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600" w:lineRule="auto"/>
              <w:ind w:left="0" w:right="0"/>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30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600" w:lineRule="auto"/>
              <w:ind w:left="0" w:right="0"/>
              <w:rPr>
                <w:rFonts w:hint="eastAsia" w:ascii="宋体" w:hAnsi="宋体" w:eastAsia="宋体" w:cs="宋体"/>
                <w:sz w:val="21"/>
                <w:szCs w:val="21"/>
              </w:rPr>
            </w:pPr>
            <w:r>
              <w:rPr>
                <w:rFonts w:hint="eastAsia" w:ascii="宋体" w:hAnsi="宋体" w:eastAsia="宋体" w:cs="宋体"/>
                <w:sz w:val="21"/>
                <w:szCs w:val="21"/>
              </w:rPr>
              <w:t>技术负责人</w:t>
            </w:r>
          </w:p>
        </w:tc>
        <w:tc>
          <w:tcPr>
            <w:tcW w:w="30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600" w:lineRule="auto"/>
              <w:ind w:left="0" w:right="0"/>
              <w:rPr>
                <w:rFonts w:hint="eastAsia" w:ascii="宋体" w:hAnsi="宋体" w:eastAsia="宋体" w:cs="宋体"/>
                <w:sz w:val="21"/>
                <w:szCs w:val="21"/>
              </w:rPr>
            </w:pPr>
          </w:p>
        </w:tc>
        <w:tc>
          <w:tcPr>
            <w:tcW w:w="30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600" w:lineRule="auto"/>
              <w:ind w:left="0" w:right="0"/>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30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600" w:lineRule="auto"/>
              <w:ind w:left="0" w:right="0"/>
              <w:rPr>
                <w:rFonts w:hint="eastAsia" w:ascii="宋体" w:hAnsi="宋体" w:eastAsia="宋体" w:cs="宋体"/>
                <w:sz w:val="21"/>
                <w:szCs w:val="21"/>
              </w:rPr>
            </w:pPr>
            <w:r>
              <w:rPr>
                <w:rFonts w:hint="eastAsia" w:ascii="宋体" w:hAnsi="宋体" w:eastAsia="宋体" w:cs="宋体"/>
                <w:sz w:val="21"/>
                <w:szCs w:val="21"/>
              </w:rPr>
              <w:t>安全管理</w:t>
            </w:r>
          </w:p>
        </w:tc>
        <w:tc>
          <w:tcPr>
            <w:tcW w:w="30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600" w:lineRule="auto"/>
              <w:ind w:left="0" w:right="0"/>
              <w:rPr>
                <w:rFonts w:hint="eastAsia" w:ascii="宋体" w:hAnsi="宋体" w:eastAsia="宋体" w:cs="宋体"/>
                <w:sz w:val="21"/>
                <w:szCs w:val="21"/>
              </w:rPr>
            </w:pPr>
          </w:p>
        </w:tc>
        <w:tc>
          <w:tcPr>
            <w:tcW w:w="30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600" w:lineRule="auto"/>
              <w:ind w:left="0" w:right="0"/>
              <w:rPr>
                <w:rFonts w:hint="eastAsia" w:ascii="宋体" w:hAnsi="宋体" w:eastAsia="宋体" w:cs="宋体"/>
                <w:sz w:val="21"/>
                <w:szCs w:val="21"/>
              </w:rPr>
            </w:pPr>
          </w:p>
        </w:tc>
      </w:tr>
    </w:tbl>
    <w:p>
      <w:pPr>
        <w:spacing w:line="400" w:lineRule="exact"/>
        <w:jc w:val="left"/>
        <w:rPr>
          <w:rFonts w:hint="eastAsia" w:ascii="宋体" w:hAnsi="宋体" w:eastAsia="宋体" w:cs="宋体"/>
          <w:sz w:val="21"/>
          <w:szCs w:val="21"/>
        </w:rPr>
      </w:pPr>
    </w:p>
    <w:p>
      <w:pPr>
        <w:spacing w:line="400" w:lineRule="exact"/>
        <w:rPr>
          <w:rFonts w:hint="eastAsia" w:ascii="宋体" w:hAnsi="宋体" w:eastAsia="宋体" w:cs="宋体"/>
          <w:sz w:val="21"/>
          <w:szCs w:val="21"/>
        </w:rPr>
      </w:pPr>
      <w:r>
        <w:rPr>
          <w:rFonts w:hint="eastAsia" w:ascii="宋体" w:hAnsi="宋体" w:eastAsia="宋体" w:cs="宋体"/>
          <w:sz w:val="21"/>
          <w:szCs w:val="21"/>
        </w:rPr>
        <w:t>发包人(盖章)：</w:t>
      </w:r>
      <w:r>
        <w:rPr>
          <w:rFonts w:hint="eastAsia" w:ascii="宋体" w:hAnsi="宋体" w:eastAsia="宋体" w:cs="宋体"/>
          <w:sz w:val="21"/>
          <w:szCs w:val="21"/>
          <w:u w:val="single"/>
        </w:rPr>
        <w:t xml:space="preserve">          </w:t>
      </w:r>
      <w:r>
        <w:rPr>
          <w:rFonts w:hint="eastAsia" w:ascii="宋体" w:hAnsi="宋体" w:eastAsia="宋体" w:cs="宋体"/>
          <w:sz w:val="21"/>
          <w:szCs w:val="21"/>
        </w:rPr>
        <w:t xml:space="preserve">             承包人(盖章)：</w:t>
      </w:r>
      <w:r>
        <w:rPr>
          <w:rFonts w:hint="eastAsia" w:ascii="宋体" w:hAnsi="宋体" w:eastAsia="宋体" w:cs="宋体"/>
          <w:sz w:val="21"/>
          <w:szCs w:val="21"/>
          <w:u w:val="single"/>
        </w:rPr>
        <w:t xml:space="preserve">           </w:t>
      </w:r>
    </w:p>
    <w:p>
      <w:pPr>
        <w:spacing w:line="400" w:lineRule="exact"/>
        <w:rPr>
          <w:rFonts w:hint="eastAsia" w:ascii="宋体" w:hAnsi="宋体" w:eastAsia="宋体" w:cs="宋体"/>
          <w:sz w:val="21"/>
          <w:szCs w:val="21"/>
          <w:u w:val="single"/>
        </w:rPr>
      </w:pPr>
      <w:r>
        <w:rPr>
          <w:rFonts w:hint="eastAsia" w:ascii="宋体" w:hAnsi="宋体" w:eastAsia="宋体" w:cs="宋体"/>
          <w:sz w:val="21"/>
          <w:szCs w:val="21"/>
        </w:rPr>
        <w:t>法定代表人或                           法定代表人或</w:t>
      </w:r>
    </w:p>
    <w:p>
      <w:pPr>
        <w:spacing w:line="400" w:lineRule="exact"/>
        <w:rPr>
          <w:rFonts w:hint="eastAsia" w:ascii="宋体" w:hAnsi="宋体" w:eastAsia="宋体" w:cs="宋体"/>
          <w:sz w:val="21"/>
          <w:szCs w:val="21"/>
          <w:u w:val="single"/>
        </w:rPr>
      </w:pPr>
      <w:r>
        <w:rPr>
          <w:rFonts w:hint="eastAsia" w:ascii="宋体" w:hAnsi="宋体" w:eastAsia="宋体" w:cs="宋体"/>
          <w:sz w:val="21"/>
          <w:szCs w:val="21"/>
        </w:rPr>
        <w:t>授权委托人(签字)：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授权委托人(签字)：</w:t>
      </w:r>
      <w:r>
        <w:rPr>
          <w:rFonts w:hint="eastAsia" w:ascii="宋体" w:hAnsi="宋体" w:eastAsia="宋体" w:cs="宋体"/>
          <w:sz w:val="21"/>
          <w:szCs w:val="21"/>
          <w:u w:val="single"/>
        </w:rPr>
        <w:t xml:space="preserve">           </w:t>
      </w:r>
    </w:p>
    <w:bookmarkEnd w:id="581"/>
    <w:p>
      <w:pPr>
        <w:spacing w:line="400" w:lineRule="exact"/>
        <w:rPr>
          <w:rFonts w:hint="eastAsia" w:ascii="宋体" w:hAnsi="宋体"/>
          <w:b/>
          <w:sz w:val="24"/>
        </w:rPr>
      </w:pPr>
      <w:r>
        <w:rPr>
          <w:rFonts w:hint="eastAsia" w:ascii="宋体" w:hAnsi="宋体"/>
          <w:b/>
          <w:sz w:val="24"/>
        </w:rPr>
        <w:t>附</w:t>
      </w:r>
      <w:bookmarkStart w:id="582" w:name="_Toc296891054"/>
      <w:bookmarkStart w:id="583" w:name="_Toc296346727"/>
      <w:bookmarkStart w:id="584" w:name="_Toc296944565"/>
      <w:bookmarkStart w:id="585" w:name="_Toc296347225"/>
      <w:bookmarkStart w:id="586" w:name="_Toc296891266"/>
      <w:bookmarkStart w:id="587" w:name="_Toc296503226"/>
      <w:bookmarkStart w:id="588" w:name="_Toc267261693"/>
      <w:r>
        <w:rPr>
          <w:rFonts w:hint="eastAsia" w:ascii="宋体" w:hAnsi="宋体"/>
          <w:b/>
          <w:sz w:val="24"/>
        </w:rPr>
        <w:t>件：</w:t>
      </w:r>
      <w:bookmarkEnd w:id="582"/>
      <w:bookmarkEnd w:id="583"/>
      <w:bookmarkEnd w:id="584"/>
      <w:bookmarkEnd w:id="585"/>
      <w:bookmarkEnd w:id="586"/>
      <w:bookmarkEnd w:id="587"/>
      <w:bookmarkEnd w:id="588"/>
      <w:r>
        <w:rPr>
          <w:rFonts w:hint="eastAsia" w:ascii="宋体" w:hAnsi="宋体"/>
          <w:b/>
          <w:sz w:val="24"/>
        </w:rPr>
        <w:t xml:space="preserve">    </w:t>
      </w:r>
    </w:p>
    <w:p>
      <w:pPr>
        <w:spacing w:before="156" w:beforeLines="50" w:after="156" w:afterLines="50" w:line="400" w:lineRule="exact"/>
        <w:jc w:val="center"/>
        <w:rPr>
          <w:rFonts w:hint="eastAsia" w:ascii="楷体" w:hAnsi="楷体" w:eastAsia="楷体"/>
          <w:b/>
          <w:sz w:val="44"/>
          <w:szCs w:val="44"/>
        </w:rPr>
      </w:pPr>
      <w:r>
        <w:rPr>
          <w:rFonts w:hint="eastAsia" w:ascii="楷体" w:hAnsi="楷体" w:eastAsia="楷体"/>
          <w:b/>
          <w:sz w:val="44"/>
          <w:szCs w:val="44"/>
        </w:rPr>
        <w:t>工程质量保修书</w:t>
      </w:r>
    </w:p>
    <w:p>
      <w:pPr>
        <w:spacing w:before="156" w:beforeLines="50" w:after="156" w:afterLines="50" w:line="400" w:lineRule="exact"/>
        <w:jc w:val="center"/>
        <w:rPr>
          <w:rFonts w:hint="eastAsia" w:ascii="楷体" w:hAnsi="楷体" w:eastAsia="楷体"/>
          <w:b/>
          <w:sz w:val="44"/>
          <w:szCs w:val="44"/>
        </w:rPr>
      </w:pPr>
    </w:p>
    <w:p>
      <w:pPr>
        <w:spacing w:line="400" w:lineRule="exact"/>
        <w:rPr>
          <w:rFonts w:hint="eastAsia" w:ascii="宋体" w:hAnsi="宋体"/>
          <w:b/>
          <w:color w:val="000000"/>
          <w:spacing w:val="12"/>
          <w:sz w:val="24"/>
          <w:szCs w:val="24"/>
          <w:u w:val="single"/>
        </w:rPr>
      </w:pPr>
      <w:r>
        <w:rPr>
          <w:rFonts w:hint="eastAsia" w:ascii="宋体" w:hAnsi="宋体"/>
          <w:b/>
          <w:color w:val="000000"/>
          <w:spacing w:val="12"/>
          <w:sz w:val="24"/>
        </w:rPr>
        <w:t>发包人(全称)：</w:t>
      </w:r>
      <w:r>
        <w:rPr>
          <w:rFonts w:hint="eastAsia" w:ascii="宋体" w:hAnsi="宋体"/>
          <w:b/>
          <w:color w:val="000000"/>
          <w:spacing w:val="12"/>
          <w:sz w:val="24"/>
          <w:u w:val="single"/>
        </w:rPr>
        <w:t xml:space="preserve">                    </w:t>
      </w:r>
    </w:p>
    <w:p>
      <w:pPr>
        <w:spacing w:line="400" w:lineRule="exact"/>
        <w:rPr>
          <w:rFonts w:hint="eastAsia" w:ascii="宋体" w:hAnsi="宋体"/>
          <w:b/>
          <w:color w:val="000000"/>
          <w:spacing w:val="12"/>
          <w:sz w:val="24"/>
          <w:u w:val="single"/>
        </w:rPr>
      </w:pPr>
      <w:r>
        <w:rPr>
          <w:rFonts w:hint="eastAsia" w:ascii="宋体" w:hAnsi="宋体"/>
          <w:b/>
          <w:color w:val="000000"/>
          <w:spacing w:val="12"/>
          <w:sz w:val="24"/>
        </w:rPr>
        <w:t>承包人(全称)：</w:t>
      </w:r>
      <w:r>
        <w:rPr>
          <w:rFonts w:hint="eastAsia" w:ascii="宋体" w:hAnsi="宋体"/>
          <w:b/>
          <w:color w:val="000000"/>
          <w:spacing w:val="12"/>
          <w:sz w:val="24"/>
          <w:u w:val="single"/>
        </w:rPr>
        <w:t xml:space="preserve">                    </w:t>
      </w:r>
    </w:p>
    <w:p>
      <w:pPr>
        <w:spacing w:line="400" w:lineRule="exact"/>
        <w:rPr>
          <w:rFonts w:hint="eastAsia" w:ascii="宋体" w:hAnsi="宋体" w:eastAsia="宋体" w:cs="宋体"/>
          <w:sz w:val="21"/>
          <w:szCs w:val="21"/>
        </w:rPr>
      </w:pPr>
      <w:r>
        <w:rPr>
          <w:rFonts w:hint="eastAsia" w:ascii="宋体" w:hAnsi="宋体"/>
          <w:sz w:val="24"/>
        </w:rPr>
        <w:t>　　</w:t>
      </w:r>
      <w:r>
        <w:rPr>
          <w:rFonts w:hint="eastAsia" w:ascii="宋体" w:hAnsi="宋体" w:eastAsia="宋体" w:cs="宋体"/>
          <w:sz w:val="21"/>
          <w:szCs w:val="21"/>
        </w:rPr>
        <w:t>发包人和承包人根据《中华人民共和国建筑法》和《建设工程质量管理条例》，经协商一致就</w:t>
      </w:r>
      <w:r>
        <w:rPr>
          <w:rFonts w:hint="eastAsia" w:ascii="宋体" w:hAnsi="宋体" w:eastAsia="宋体" w:cs="宋体"/>
          <w:sz w:val="21"/>
          <w:szCs w:val="21"/>
          <w:u w:val="single"/>
        </w:rPr>
        <w:t xml:space="preserve">                       </w:t>
      </w:r>
      <w:r>
        <w:rPr>
          <w:rFonts w:hint="eastAsia" w:ascii="宋体" w:hAnsi="宋体" w:eastAsia="宋体" w:cs="宋体"/>
          <w:sz w:val="21"/>
          <w:szCs w:val="21"/>
        </w:rPr>
        <w:t>（工程全称）签订工程质量保修书。</w:t>
      </w:r>
    </w:p>
    <w:p>
      <w:pPr>
        <w:spacing w:line="400" w:lineRule="exact"/>
        <w:rPr>
          <w:rFonts w:hint="eastAsia" w:ascii="宋体" w:hAnsi="宋体" w:eastAsia="宋体" w:cs="宋体"/>
          <w:sz w:val="21"/>
          <w:szCs w:val="21"/>
        </w:rPr>
      </w:pPr>
      <w:r>
        <w:rPr>
          <w:rFonts w:hint="eastAsia" w:ascii="宋体" w:hAnsi="宋体" w:eastAsia="宋体" w:cs="宋体"/>
          <w:sz w:val="21"/>
          <w:szCs w:val="21"/>
        </w:rPr>
        <w:t>　　一、工程质量保修范围和内容</w:t>
      </w:r>
    </w:p>
    <w:p>
      <w:pPr>
        <w:spacing w:line="400" w:lineRule="exact"/>
        <w:rPr>
          <w:rFonts w:hint="eastAsia" w:ascii="宋体" w:hAnsi="宋体" w:eastAsia="宋体" w:cs="宋体"/>
          <w:sz w:val="21"/>
          <w:szCs w:val="21"/>
        </w:rPr>
      </w:pPr>
      <w:r>
        <w:rPr>
          <w:rFonts w:hint="eastAsia" w:ascii="宋体" w:hAnsi="宋体" w:eastAsia="宋体" w:cs="宋体"/>
          <w:sz w:val="21"/>
          <w:szCs w:val="21"/>
        </w:rPr>
        <w:t>　　承包人在质量保修期内，按照有关法律规定和合同约定，承担工程质量保修责任。</w:t>
      </w:r>
    </w:p>
    <w:p>
      <w:pPr>
        <w:spacing w:line="400" w:lineRule="exact"/>
        <w:rPr>
          <w:rFonts w:hint="eastAsia" w:ascii="宋体" w:hAnsi="宋体" w:eastAsia="宋体" w:cs="宋体"/>
          <w:sz w:val="21"/>
          <w:szCs w:val="21"/>
        </w:rPr>
      </w:pPr>
      <w:r>
        <w:rPr>
          <w:rFonts w:hint="eastAsia" w:ascii="宋体" w:hAnsi="宋体" w:eastAsia="宋体" w:cs="宋体"/>
          <w:sz w:val="21"/>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400" w:lineRule="exact"/>
        <w:rPr>
          <w:rFonts w:hint="eastAsia" w:ascii="宋体" w:hAnsi="宋体" w:eastAsia="宋体" w:cs="宋体"/>
          <w:sz w:val="21"/>
          <w:szCs w:val="21"/>
          <w:u w:val="single"/>
        </w:rPr>
      </w:pPr>
      <w:r>
        <w:rPr>
          <w:rFonts w:hint="eastAsia" w:ascii="宋体" w:hAnsi="宋体" w:eastAsia="宋体" w:cs="宋体"/>
          <w:sz w:val="21"/>
          <w:szCs w:val="21"/>
          <w:u w:val="single"/>
        </w:rPr>
        <w:t xml:space="preserve">  按《建设工程质量管理条例》的规定  </w:t>
      </w:r>
    </w:p>
    <w:p>
      <w:pPr>
        <w:spacing w:line="400" w:lineRule="exact"/>
        <w:rPr>
          <w:rFonts w:hint="eastAsia" w:ascii="宋体" w:hAnsi="宋体" w:eastAsia="宋体" w:cs="宋体"/>
          <w:sz w:val="21"/>
          <w:szCs w:val="21"/>
        </w:rPr>
      </w:pPr>
      <w:r>
        <w:rPr>
          <w:rFonts w:hint="eastAsia" w:ascii="宋体" w:hAnsi="宋体" w:eastAsia="宋体" w:cs="宋体"/>
          <w:b/>
          <w:sz w:val="21"/>
          <w:szCs w:val="21"/>
        </w:rPr>
        <w:t>　　</w:t>
      </w:r>
      <w:r>
        <w:rPr>
          <w:rFonts w:hint="eastAsia" w:ascii="宋体" w:hAnsi="宋体" w:eastAsia="宋体" w:cs="宋体"/>
          <w:sz w:val="21"/>
          <w:szCs w:val="21"/>
        </w:rPr>
        <w:t>二、质量保修期</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根据《建设工程质量管理条例》及有关规定，工程的质量保修期如下：</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1．地基基础工程和主体结构工程为设计文件规定的工程合理使用年限；</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2．屋面防水工程、有防水要求的卫生间、房间和外墙面的防渗为</w:t>
      </w:r>
      <w:r>
        <w:rPr>
          <w:rFonts w:hint="eastAsia" w:ascii="宋体" w:hAnsi="宋体" w:eastAsia="宋体" w:cs="宋体"/>
          <w:sz w:val="21"/>
          <w:szCs w:val="21"/>
          <w:u w:val="single"/>
        </w:rPr>
        <w:t xml:space="preserve">    5   </w:t>
      </w:r>
      <w:r>
        <w:rPr>
          <w:rFonts w:hint="eastAsia" w:ascii="宋体" w:hAnsi="宋体" w:eastAsia="宋体" w:cs="宋体"/>
          <w:sz w:val="21"/>
          <w:szCs w:val="21"/>
        </w:rPr>
        <w:t>年；</w:t>
      </w:r>
    </w:p>
    <w:p>
      <w:pPr>
        <w:spacing w:line="400" w:lineRule="exact"/>
        <w:ind w:left="560" w:leftChars="200" w:firstLine="105" w:firstLineChars="50"/>
        <w:rPr>
          <w:rFonts w:hint="eastAsia" w:ascii="宋体" w:hAnsi="宋体" w:eastAsia="宋体" w:cs="宋体"/>
          <w:sz w:val="21"/>
          <w:szCs w:val="21"/>
        </w:rPr>
      </w:pPr>
      <w:r>
        <w:rPr>
          <w:rFonts w:hint="eastAsia" w:ascii="宋体" w:hAnsi="宋体" w:eastAsia="宋体" w:cs="宋体"/>
          <w:sz w:val="21"/>
          <w:szCs w:val="21"/>
        </w:rPr>
        <w:t>3．装修工程为</w:t>
      </w:r>
      <w:r>
        <w:rPr>
          <w:rFonts w:hint="eastAsia" w:ascii="宋体" w:hAnsi="宋体" w:eastAsia="宋体" w:cs="宋体"/>
          <w:sz w:val="21"/>
          <w:szCs w:val="21"/>
          <w:u w:val="single"/>
        </w:rPr>
        <w:t xml:space="preserve">      2   </w:t>
      </w:r>
      <w:r>
        <w:rPr>
          <w:rFonts w:hint="eastAsia" w:ascii="宋体" w:hAnsi="宋体" w:eastAsia="宋体" w:cs="宋体"/>
          <w:sz w:val="21"/>
          <w:szCs w:val="21"/>
        </w:rPr>
        <w:t>年；</w:t>
      </w:r>
    </w:p>
    <w:p>
      <w:pPr>
        <w:spacing w:line="400" w:lineRule="exact"/>
        <w:ind w:left="560" w:leftChars="200" w:firstLine="105" w:firstLineChars="50"/>
        <w:rPr>
          <w:rFonts w:hint="eastAsia" w:ascii="宋体" w:hAnsi="宋体" w:eastAsia="宋体" w:cs="宋体"/>
          <w:sz w:val="21"/>
          <w:szCs w:val="21"/>
        </w:rPr>
      </w:pPr>
      <w:r>
        <w:rPr>
          <w:rFonts w:hint="eastAsia" w:ascii="宋体" w:hAnsi="宋体" w:eastAsia="宋体" w:cs="宋体"/>
          <w:sz w:val="21"/>
          <w:szCs w:val="21"/>
        </w:rPr>
        <w:t>4．电气管线、给排水管道、设备安装工程为</w:t>
      </w:r>
      <w:r>
        <w:rPr>
          <w:rFonts w:hint="eastAsia" w:ascii="宋体" w:hAnsi="宋体" w:eastAsia="宋体" w:cs="宋体"/>
          <w:sz w:val="21"/>
          <w:szCs w:val="21"/>
          <w:u w:val="single"/>
        </w:rPr>
        <w:t xml:space="preserve">  2       </w:t>
      </w:r>
      <w:r>
        <w:rPr>
          <w:rFonts w:hint="eastAsia" w:ascii="宋体" w:hAnsi="宋体" w:eastAsia="宋体" w:cs="宋体"/>
          <w:sz w:val="21"/>
          <w:szCs w:val="21"/>
        </w:rPr>
        <w:t>年；</w:t>
      </w:r>
    </w:p>
    <w:p>
      <w:pPr>
        <w:spacing w:line="400" w:lineRule="exact"/>
        <w:ind w:left="560" w:leftChars="200" w:firstLine="105" w:firstLineChars="50"/>
        <w:rPr>
          <w:rFonts w:hint="eastAsia" w:ascii="宋体" w:hAnsi="宋体" w:eastAsia="宋体" w:cs="宋体"/>
          <w:sz w:val="21"/>
          <w:szCs w:val="21"/>
        </w:rPr>
      </w:pPr>
      <w:r>
        <w:rPr>
          <w:rFonts w:hint="eastAsia" w:ascii="宋体" w:hAnsi="宋体" w:eastAsia="宋体" w:cs="宋体"/>
          <w:sz w:val="21"/>
          <w:szCs w:val="21"/>
        </w:rPr>
        <w:t>5．供热与供冷系统为</w:t>
      </w:r>
      <w:r>
        <w:rPr>
          <w:rFonts w:hint="eastAsia" w:ascii="宋体" w:hAnsi="宋体" w:eastAsia="宋体" w:cs="宋体"/>
          <w:sz w:val="21"/>
          <w:szCs w:val="21"/>
          <w:u w:val="single"/>
        </w:rPr>
        <w:t xml:space="preserve">     2    </w:t>
      </w:r>
      <w:r>
        <w:rPr>
          <w:rFonts w:hint="eastAsia" w:ascii="宋体" w:hAnsi="宋体" w:eastAsia="宋体" w:cs="宋体"/>
          <w:sz w:val="21"/>
          <w:szCs w:val="21"/>
        </w:rPr>
        <w:t>个采暖期、供冷期；</w:t>
      </w:r>
    </w:p>
    <w:p>
      <w:pPr>
        <w:spacing w:line="400" w:lineRule="exact"/>
        <w:ind w:left="560" w:leftChars="200" w:firstLine="105" w:firstLineChars="50"/>
        <w:rPr>
          <w:rFonts w:hint="eastAsia" w:ascii="宋体" w:hAnsi="宋体" w:eastAsia="宋体" w:cs="宋体"/>
          <w:sz w:val="21"/>
          <w:szCs w:val="21"/>
        </w:rPr>
      </w:pPr>
      <w:r>
        <w:rPr>
          <w:rFonts w:hint="eastAsia" w:ascii="宋体" w:hAnsi="宋体" w:eastAsia="宋体" w:cs="宋体"/>
          <w:sz w:val="21"/>
          <w:szCs w:val="21"/>
        </w:rPr>
        <w:t>6．住宅小区内的给排水设施、道路等配套工程为</w:t>
      </w:r>
      <w:r>
        <w:rPr>
          <w:rFonts w:hint="eastAsia" w:ascii="宋体" w:hAnsi="宋体" w:eastAsia="宋体" w:cs="宋体"/>
          <w:sz w:val="21"/>
          <w:szCs w:val="21"/>
          <w:u w:val="single"/>
        </w:rPr>
        <w:t xml:space="preserve">    2     </w:t>
      </w:r>
      <w:r>
        <w:rPr>
          <w:rFonts w:hint="eastAsia" w:ascii="宋体" w:hAnsi="宋体" w:eastAsia="宋体" w:cs="宋体"/>
          <w:sz w:val="21"/>
          <w:szCs w:val="21"/>
        </w:rPr>
        <w:t>年；</w:t>
      </w:r>
    </w:p>
    <w:p>
      <w:pPr>
        <w:spacing w:line="400" w:lineRule="exact"/>
        <w:ind w:left="560" w:leftChars="200" w:firstLine="105" w:firstLineChars="50"/>
        <w:rPr>
          <w:rFonts w:hint="eastAsia" w:ascii="宋体" w:hAnsi="宋体" w:eastAsia="宋体" w:cs="宋体"/>
          <w:sz w:val="21"/>
          <w:szCs w:val="21"/>
        </w:rPr>
      </w:pPr>
      <w:r>
        <w:rPr>
          <w:rFonts w:hint="eastAsia" w:ascii="宋体" w:hAnsi="宋体" w:eastAsia="宋体" w:cs="宋体"/>
          <w:sz w:val="21"/>
          <w:szCs w:val="21"/>
        </w:rPr>
        <w:t>7．其他项目保修期限约定如下：</w:t>
      </w:r>
    </w:p>
    <w:p>
      <w:pPr>
        <w:spacing w:line="400" w:lineRule="exact"/>
        <w:ind w:firstLine="420" w:firstLineChars="200"/>
        <w:rPr>
          <w:rFonts w:hint="eastAsia" w:ascii="宋体" w:hAnsi="宋体" w:eastAsia="宋体" w:cs="宋体"/>
          <w:color w:val="C00000"/>
          <w:sz w:val="21"/>
          <w:szCs w:val="21"/>
        </w:rPr>
      </w:pPr>
      <w:r>
        <w:rPr>
          <w:rFonts w:hint="eastAsia" w:ascii="宋体" w:hAnsi="宋体" w:eastAsia="宋体" w:cs="宋体"/>
          <w:color w:val="C00000"/>
          <w:sz w:val="21"/>
          <w:szCs w:val="21"/>
          <w:u w:val="single"/>
        </w:rPr>
        <w:t>本工程缺陷责任期为24个月，审定价的3%为质保金，在缺陷责任期满二周内结清（不计息）。</w:t>
      </w:r>
    </w:p>
    <w:p>
      <w:pPr>
        <w:spacing w:line="40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质量缺陷责任期自工程竣工验收合格之日起计算。</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三、缺陷责任期</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工程缺陷责任期为</w:t>
      </w:r>
      <w:r>
        <w:rPr>
          <w:rFonts w:hint="eastAsia" w:ascii="宋体" w:hAnsi="宋体" w:eastAsia="宋体" w:cs="宋体"/>
          <w:color w:val="000000"/>
          <w:sz w:val="21"/>
          <w:szCs w:val="21"/>
          <w:u w:val="single"/>
        </w:rPr>
        <w:t xml:space="preserve"> 24  </w:t>
      </w:r>
      <w:r>
        <w:rPr>
          <w:rFonts w:hint="eastAsia" w:ascii="宋体" w:hAnsi="宋体" w:eastAsia="宋体" w:cs="宋体"/>
          <w:color w:val="000000"/>
          <w:sz w:val="21"/>
          <w:szCs w:val="21"/>
        </w:rPr>
        <w:t>个月，缺陷责任期自工程竣工验收合格之日起计算。单位工程先于全部工程进行验收，单位工程缺陷责任期自单位工程验收合格之日起算。</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缺陷责任期终止后，发包人应退还剩余的质量保证金。</w:t>
      </w:r>
    </w:p>
    <w:p>
      <w:pPr>
        <w:spacing w:line="400" w:lineRule="exact"/>
        <w:rPr>
          <w:rFonts w:hint="eastAsia" w:ascii="宋体" w:hAnsi="宋体" w:eastAsia="宋体" w:cs="宋体"/>
          <w:sz w:val="21"/>
          <w:szCs w:val="21"/>
        </w:rPr>
      </w:pPr>
      <w:r>
        <w:rPr>
          <w:rFonts w:hint="eastAsia" w:ascii="宋体" w:hAnsi="宋体" w:eastAsia="宋体" w:cs="宋体"/>
          <w:sz w:val="21"/>
          <w:szCs w:val="21"/>
        </w:rPr>
        <w:t xml:space="preserve">    四、质量保修责任</w:t>
      </w:r>
    </w:p>
    <w:p>
      <w:pPr>
        <w:spacing w:line="400" w:lineRule="exact"/>
        <w:ind w:left="140" w:leftChars="50" w:firstLine="430" w:firstLineChars="205"/>
        <w:rPr>
          <w:rFonts w:hint="eastAsia" w:ascii="宋体" w:hAnsi="宋体" w:eastAsia="宋体" w:cs="宋体"/>
          <w:sz w:val="21"/>
          <w:szCs w:val="21"/>
        </w:rPr>
      </w:pPr>
      <w:r>
        <w:rPr>
          <w:rFonts w:hint="eastAsia" w:ascii="宋体" w:hAnsi="宋体" w:eastAsia="宋体" w:cs="宋体"/>
          <w:sz w:val="21"/>
          <w:szCs w:val="21"/>
        </w:rPr>
        <w:t>1．属于保修范围、内容的项目，承包人应当在接到保修通知之日起7天内派人保修。承包人不在约定期限内派人保修的，发包人可以委托他人修理。</w:t>
      </w:r>
    </w:p>
    <w:p>
      <w:pPr>
        <w:spacing w:line="400" w:lineRule="exact"/>
        <w:ind w:left="140" w:leftChars="50" w:firstLine="430" w:firstLineChars="205"/>
        <w:rPr>
          <w:rFonts w:hint="eastAsia" w:ascii="宋体" w:hAnsi="宋体" w:eastAsia="宋体" w:cs="宋体"/>
          <w:sz w:val="21"/>
          <w:szCs w:val="21"/>
        </w:rPr>
      </w:pPr>
      <w:r>
        <w:rPr>
          <w:rFonts w:hint="eastAsia" w:ascii="宋体" w:hAnsi="宋体" w:eastAsia="宋体" w:cs="宋体"/>
          <w:sz w:val="21"/>
          <w:szCs w:val="21"/>
        </w:rPr>
        <w:t>2．发生紧急事故需抢修的，承包人在接到事故通知后，应当立即到达事故现场抢修。</w:t>
      </w:r>
    </w:p>
    <w:p>
      <w:pPr>
        <w:spacing w:line="400" w:lineRule="exact"/>
        <w:ind w:left="140" w:leftChars="50" w:firstLine="430" w:firstLineChars="205"/>
        <w:rPr>
          <w:rFonts w:hint="eastAsia" w:ascii="宋体" w:hAnsi="宋体" w:eastAsia="宋体" w:cs="宋体"/>
          <w:sz w:val="21"/>
          <w:szCs w:val="21"/>
        </w:rPr>
      </w:pPr>
      <w:r>
        <w:rPr>
          <w:rFonts w:hint="eastAsia" w:ascii="宋体" w:hAnsi="宋体" w:eastAsia="宋体" w:cs="宋体"/>
          <w:sz w:val="21"/>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400" w:lineRule="exact"/>
        <w:ind w:left="560" w:leftChars="200" w:firstLine="105" w:firstLineChars="50"/>
        <w:rPr>
          <w:rFonts w:hint="eastAsia" w:ascii="宋体" w:hAnsi="宋体" w:eastAsia="宋体" w:cs="宋体"/>
          <w:sz w:val="21"/>
          <w:szCs w:val="21"/>
        </w:rPr>
      </w:pPr>
      <w:r>
        <w:rPr>
          <w:rFonts w:hint="eastAsia" w:ascii="宋体" w:hAnsi="宋体" w:eastAsia="宋体" w:cs="宋体"/>
          <w:sz w:val="21"/>
          <w:szCs w:val="21"/>
        </w:rPr>
        <w:t>4．质量保修完成后，由发包人组织验收。</w:t>
      </w:r>
    </w:p>
    <w:p>
      <w:pPr>
        <w:spacing w:line="400" w:lineRule="exact"/>
        <w:rPr>
          <w:rFonts w:hint="eastAsia" w:ascii="宋体" w:hAnsi="宋体" w:eastAsia="宋体" w:cs="宋体"/>
          <w:sz w:val="21"/>
          <w:szCs w:val="21"/>
        </w:rPr>
      </w:pPr>
      <w:r>
        <w:rPr>
          <w:rFonts w:hint="eastAsia" w:ascii="宋体" w:hAnsi="宋体" w:eastAsia="宋体" w:cs="宋体"/>
          <w:sz w:val="21"/>
          <w:szCs w:val="21"/>
        </w:rPr>
        <w:t>　　五、保修费用</w:t>
      </w:r>
    </w:p>
    <w:p>
      <w:pPr>
        <w:spacing w:line="400" w:lineRule="exact"/>
        <w:rPr>
          <w:rFonts w:hint="eastAsia" w:ascii="宋体" w:hAnsi="宋体" w:eastAsia="宋体" w:cs="宋体"/>
          <w:sz w:val="21"/>
          <w:szCs w:val="21"/>
        </w:rPr>
      </w:pPr>
      <w:r>
        <w:rPr>
          <w:rFonts w:hint="eastAsia" w:ascii="宋体" w:hAnsi="宋体" w:eastAsia="宋体" w:cs="宋体"/>
          <w:sz w:val="21"/>
          <w:szCs w:val="21"/>
        </w:rPr>
        <w:t>　　保修费用由造成质量缺陷的责任方承担。</w:t>
      </w:r>
    </w:p>
    <w:p>
      <w:pPr>
        <w:spacing w:line="400" w:lineRule="exact"/>
        <w:ind w:firstLine="600"/>
        <w:jc w:val="left"/>
        <w:rPr>
          <w:rFonts w:hint="eastAsia" w:ascii="宋体" w:hAnsi="宋体" w:eastAsia="宋体" w:cs="宋体"/>
          <w:sz w:val="21"/>
          <w:szCs w:val="21"/>
          <w:u w:val="single"/>
        </w:rPr>
      </w:pPr>
      <w:r>
        <w:rPr>
          <w:rFonts w:hint="eastAsia" w:ascii="宋体" w:hAnsi="宋体" w:eastAsia="宋体" w:cs="宋体"/>
          <w:b/>
          <w:sz w:val="21"/>
          <w:szCs w:val="21"/>
        </w:rPr>
        <w:t>六</w:t>
      </w:r>
      <w:r>
        <w:rPr>
          <w:rFonts w:hint="eastAsia" w:ascii="宋体" w:hAnsi="宋体" w:eastAsia="宋体" w:cs="宋体"/>
          <w:sz w:val="21"/>
          <w:szCs w:val="21"/>
        </w:rPr>
        <w:t>、双方约定的其他工程质量保修事项：</w:t>
      </w:r>
      <w:r>
        <w:rPr>
          <w:rFonts w:hint="eastAsia" w:ascii="宋体" w:hAnsi="宋体" w:eastAsia="宋体" w:cs="宋体"/>
          <w:sz w:val="21"/>
          <w:szCs w:val="21"/>
          <w:u w:val="single"/>
        </w:rPr>
        <w:t xml:space="preserve">                  </w:t>
      </w:r>
    </w:p>
    <w:p>
      <w:pPr>
        <w:spacing w:line="400" w:lineRule="exact"/>
        <w:jc w:val="left"/>
        <w:rPr>
          <w:rFonts w:hint="eastAsia" w:ascii="宋体" w:hAnsi="宋体" w:eastAsia="宋体" w:cs="宋体"/>
          <w:sz w:val="21"/>
          <w:szCs w:val="21"/>
        </w:rPr>
      </w:pP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400" w:lineRule="exact"/>
        <w:ind w:firstLine="399" w:firstLineChars="190"/>
        <w:rPr>
          <w:rFonts w:hint="eastAsia" w:ascii="宋体" w:hAnsi="宋体" w:eastAsia="宋体" w:cs="宋体"/>
          <w:sz w:val="21"/>
          <w:szCs w:val="21"/>
        </w:rPr>
      </w:pPr>
      <w:r>
        <w:rPr>
          <w:rFonts w:hint="eastAsia" w:ascii="宋体" w:hAnsi="宋体" w:eastAsia="宋体" w:cs="宋体"/>
          <w:sz w:val="21"/>
          <w:szCs w:val="21"/>
        </w:rPr>
        <w:t>工程质量保修书由发包人、承包人在工程竣工验收前共同签署，作为施工合同附件，其有效期限至保修期满。</w:t>
      </w:r>
    </w:p>
    <w:p>
      <w:pPr>
        <w:spacing w:line="400" w:lineRule="exact"/>
        <w:ind w:firstLine="420"/>
        <w:rPr>
          <w:rFonts w:hint="eastAsia" w:ascii="宋体" w:hAnsi="宋体" w:eastAsia="宋体" w:cs="宋体"/>
          <w:sz w:val="21"/>
          <w:szCs w:val="21"/>
        </w:rPr>
      </w:pPr>
    </w:p>
    <w:p>
      <w:pPr>
        <w:spacing w:line="400" w:lineRule="exact"/>
        <w:ind w:firstLine="420"/>
        <w:rPr>
          <w:rFonts w:hint="eastAsia" w:ascii="宋体" w:hAnsi="宋体" w:eastAsia="宋体" w:cs="宋体"/>
          <w:sz w:val="21"/>
          <w:szCs w:val="21"/>
        </w:rPr>
      </w:pPr>
    </w:p>
    <w:p>
      <w:pPr>
        <w:spacing w:line="400" w:lineRule="exact"/>
        <w:ind w:firstLine="420"/>
        <w:rPr>
          <w:rFonts w:hint="eastAsia" w:ascii="宋体" w:hAnsi="宋体" w:eastAsia="宋体" w:cs="宋体"/>
          <w:sz w:val="21"/>
          <w:szCs w:val="21"/>
        </w:rPr>
      </w:pPr>
    </w:p>
    <w:p>
      <w:pPr>
        <w:spacing w:line="400" w:lineRule="exact"/>
        <w:rPr>
          <w:rFonts w:hint="eastAsia" w:ascii="宋体" w:hAnsi="宋体" w:eastAsia="宋体" w:cs="宋体"/>
          <w:sz w:val="21"/>
          <w:szCs w:val="21"/>
        </w:rPr>
      </w:pPr>
      <w:r>
        <w:rPr>
          <w:rFonts w:hint="eastAsia" w:ascii="宋体" w:hAnsi="宋体" w:eastAsia="宋体" w:cs="宋体"/>
          <w:sz w:val="21"/>
          <w:szCs w:val="21"/>
        </w:rPr>
        <w:t>发包人(盖章)：</w:t>
      </w:r>
      <w:r>
        <w:rPr>
          <w:rFonts w:hint="eastAsia" w:ascii="宋体" w:hAnsi="宋体" w:eastAsia="宋体" w:cs="宋体"/>
          <w:sz w:val="21"/>
          <w:szCs w:val="21"/>
          <w:u w:val="single"/>
        </w:rPr>
        <w:t xml:space="preserve">         </w:t>
      </w:r>
      <w:r>
        <w:rPr>
          <w:rFonts w:hint="eastAsia" w:ascii="宋体" w:hAnsi="宋体" w:eastAsia="宋体" w:cs="宋体"/>
          <w:sz w:val="21"/>
          <w:szCs w:val="21"/>
        </w:rPr>
        <w:t xml:space="preserve">            承包人(盖章)：</w:t>
      </w:r>
      <w:r>
        <w:rPr>
          <w:rFonts w:hint="eastAsia" w:ascii="宋体" w:hAnsi="宋体" w:eastAsia="宋体" w:cs="宋体"/>
          <w:sz w:val="21"/>
          <w:szCs w:val="21"/>
          <w:u w:val="single"/>
        </w:rPr>
        <w:t xml:space="preserve">           </w:t>
      </w:r>
    </w:p>
    <w:p>
      <w:pPr>
        <w:spacing w:line="400" w:lineRule="exact"/>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                </w:t>
      </w:r>
      <w:r>
        <w:rPr>
          <w:rFonts w:hint="eastAsia" w:ascii="宋体" w:hAnsi="宋体" w:eastAsia="宋体" w:cs="宋体"/>
          <w:sz w:val="21"/>
          <w:szCs w:val="21"/>
        </w:rPr>
        <w:t xml:space="preserve">            地  址：</w:t>
      </w:r>
      <w:r>
        <w:rPr>
          <w:rFonts w:hint="eastAsia" w:ascii="宋体" w:hAnsi="宋体" w:eastAsia="宋体" w:cs="宋体"/>
          <w:sz w:val="21"/>
          <w:szCs w:val="21"/>
          <w:u w:val="single"/>
        </w:rPr>
        <w:t xml:space="preserve">                 </w:t>
      </w:r>
    </w:p>
    <w:p>
      <w:pPr>
        <w:spacing w:line="400" w:lineRule="exact"/>
        <w:rPr>
          <w:rFonts w:hint="eastAsia" w:ascii="宋体" w:hAnsi="宋体" w:eastAsia="宋体" w:cs="宋体"/>
          <w:sz w:val="21"/>
          <w:szCs w:val="21"/>
          <w:u w:val="single"/>
        </w:rPr>
      </w:pPr>
      <w:r>
        <w:rPr>
          <w:rFonts w:hint="eastAsia" w:ascii="宋体" w:hAnsi="宋体" w:eastAsia="宋体" w:cs="宋体"/>
          <w:sz w:val="21"/>
          <w:szCs w:val="21"/>
        </w:rPr>
        <w:t>法定代表人或                           法定代表人或</w:t>
      </w:r>
    </w:p>
    <w:p>
      <w:pPr>
        <w:spacing w:line="400" w:lineRule="exact"/>
        <w:rPr>
          <w:rFonts w:hint="eastAsia" w:ascii="宋体" w:hAnsi="宋体" w:eastAsia="宋体" w:cs="宋体"/>
          <w:sz w:val="21"/>
          <w:szCs w:val="21"/>
          <w:u w:val="single"/>
        </w:rPr>
      </w:pPr>
      <w:r>
        <w:rPr>
          <w:rFonts w:hint="eastAsia" w:ascii="宋体" w:hAnsi="宋体" w:eastAsia="宋体" w:cs="宋体"/>
          <w:sz w:val="21"/>
          <w:szCs w:val="21"/>
        </w:rPr>
        <w:t>授权委托人(签字)：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授权委托人(签字)：</w:t>
      </w:r>
      <w:r>
        <w:rPr>
          <w:rFonts w:hint="eastAsia" w:ascii="宋体" w:hAnsi="宋体" w:eastAsia="宋体" w:cs="宋体"/>
          <w:sz w:val="21"/>
          <w:szCs w:val="21"/>
          <w:u w:val="single"/>
        </w:rPr>
        <w:t xml:space="preserve">           </w:t>
      </w:r>
    </w:p>
    <w:p>
      <w:pPr>
        <w:spacing w:line="400" w:lineRule="exact"/>
        <w:rPr>
          <w:rFonts w:hint="eastAsia" w:ascii="宋体" w:hAnsi="宋体" w:eastAsia="宋体" w:cs="宋体"/>
          <w:sz w:val="21"/>
          <w:szCs w:val="21"/>
        </w:rPr>
      </w:pPr>
      <w:r>
        <w:rPr>
          <w:rFonts w:hint="eastAsia" w:ascii="宋体" w:hAnsi="宋体" w:eastAsia="宋体" w:cs="宋体"/>
          <w:sz w:val="21"/>
          <w:szCs w:val="21"/>
        </w:rPr>
        <w:t>电  话：</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电  话：</w:t>
      </w:r>
      <w:r>
        <w:rPr>
          <w:rFonts w:hint="eastAsia" w:ascii="宋体" w:hAnsi="宋体" w:eastAsia="宋体" w:cs="宋体"/>
          <w:sz w:val="21"/>
          <w:szCs w:val="21"/>
          <w:u w:val="single"/>
        </w:rPr>
        <w:t xml:space="preserve">                   </w:t>
      </w:r>
    </w:p>
    <w:p>
      <w:pPr>
        <w:spacing w:line="400" w:lineRule="exact"/>
        <w:rPr>
          <w:rFonts w:hint="eastAsia" w:ascii="宋体" w:hAnsi="宋体" w:eastAsia="宋体" w:cs="宋体"/>
          <w:sz w:val="21"/>
          <w:szCs w:val="21"/>
        </w:rPr>
      </w:pPr>
      <w:r>
        <w:rPr>
          <w:rFonts w:hint="eastAsia" w:ascii="宋体" w:hAnsi="宋体" w:eastAsia="宋体" w:cs="宋体"/>
          <w:sz w:val="21"/>
          <w:szCs w:val="21"/>
        </w:rPr>
        <w:t>传  真：</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传  真：</w:t>
      </w:r>
      <w:r>
        <w:rPr>
          <w:rFonts w:hint="eastAsia" w:ascii="宋体" w:hAnsi="宋体" w:eastAsia="宋体" w:cs="宋体"/>
          <w:sz w:val="21"/>
          <w:szCs w:val="21"/>
          <w:u w:val="single"/>
        </w:rPr>
        <w:t xml:space="preserve">                 </w:t>
      </w:r>
    </w:p>
    <w:p>
      <w:pPr>
        <w:spacing w:line="400" w:lineRule="exact"/>
        <w:rPr>
          <w:rFonts w:hint="eastAsia" w:ascii="宋体" w:hAnsi="宋体" w:eastAsia="宋体" w:cs="宋体"/>
          <w:sz w:val="21"/>
          <w:szCs w:val="21"/>
        </w:rPr>
      </w:pPr>
      <w:r>
        <w:rPr>
          <w:rFonts w:hint="eastAsia" w:ascii="宋体" w:hAnsi="宋体" w:eastAsia="宋体" w:cs="宋体"/>
          <w:sz w:val="21"/>
          <w:szCs w:val="21"/>
        </w:rPr>
        <w:t>开户银行：</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开户银行：</w:t>
      </w:r>
      <w:r>
        <w:rPr>
          <w:rFonts w:hint="eastAsia" w:ascii="宋体" w:hAnsi="宋体" w:eastAsia="宋体" w:cs="宋体"/>
          <w:sz w:val="21"/>
          <w:szCs w:val="21"/>
          <w:u w:val="single"/>
        </w:rPr>
        <w:t xml:space="preserve">                 </w:t>
      </w:r>
    </w:p>
    <w:p>
      <w:pPr>
        <w:spacing w:line="400" w:lineRule="exact"/>
        <w:rPr>
          <w:rFonts w:hint="eastAsia" w:ascii="宋体" w:hAnsi="宋体" w:eastAsia="宋体" w:cs="宋体"/>
          <w:sz w:val="21"/>
          <w:szCs w:val="21"/>
        </w:rPr>
      </w:pPr>
      <w:r>
        <w:rPr>
          <w:rFonts w:hint="eastAsia" w:ascii="宋体" w:hAnsi="宋体" w:eastAsia="宋体" w:cs="宋体"/>
          <w:sz w:val="21"/>
          <w:szCs w:val="21"/>
        </w:rPr>
        <w:t>账  号：</w:t>
      </w:r>
      <w:r>
        <w:rPr>
          <w:rFonts w:hint="eastAsia" w:ascii="宋体" w:hAnsi="宋体" w:eastAsia="宋体" w:cs="宋体"/>
          <w:sz w:val="21"/>
          <w:szCs w:val="21"/>
          <w:u w:val="single"/>
        </w:rPr>
        <w:t xml:space="preserve">               </w:t>
      </w:r>
      <w:r>
        <w:rPr>
          <w:rFonts w:hint="eastAsia" w:ascii="宋体" w:hAnsi="宋体" w:eastAsia="宋体" w:cs="宋体"/>
          <w:sz w:val="21"/>
          <w:szCs w:val="21"/>
        </w:rPr>
        <w:t xml:space="preserve">            账  号：</w:t>
      </w:r>
      <w:r>
        <w:rPr>
          <w:rFonts w:hint="eastAsia" w:ascii="宋体" w:hAnsi="宋体" w:eastAsia="宋体" w:cs="宋体"/>
          <w:sz w:val="21"/>
          <w:szCs w:val="21"/>
          <w:u w:val="single"/>
        </w:rPr>
        <w:t xml:space="preserve">                   </w:t>
      </w:r>
    </w:p>
    <w:p>
      <w:pPr>
        <w:pStyle w:val="38"/>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sz w:val="21"/>
          <w:szCs w:val="21"/>
          <w:u w:val="single"/>
        </w:rPr>
      </w:pPr>
      <w:r>
        <w:rPr>
          <w:rFonts w:hint="eastAsia" w:ascii="宋体" w:hAnsi="宋体" w:eastAsia="宋体" w:cs="宋体"/>
          <w:sz w:val="21"/>
          <w:szCs w:val="21"/>
        </w:rPr>
        <w:t>邮政编码：</w:t>
      </w:r>
      <w:r>
        <w:rPr>
          <w:rFonts w:hint="eastAsia" w:ascii="宋体" w:hAnsi="宋体" w:eastAsia="宋体" w:cs="宋体"/>
          <w:sz w:val="21"/>
          <w:szCs w:val="21"/>
          <w:u w:val="single"/>
        </w:rPr>
        <w:t xml:space="preserve">               </w:t>
      </w:r>
      <w:r>
        <w:rPr>
          <w:rFonts w:hint="eastAsia" w:ascii="宋体" w:hAnsi="宋体" w:eastAsia="宋体" w:cs="宋体"/>
          <w:sz w:val="21"/>
          <w:szCs w:val="21"/>
        </w:rPr>
        <w:t xml:space="preserve">            邮政编码：</w:t>
      </w:r>
      <w:r>
        <w:rPr>
          <w:rFonts w:hint="eastAsia" w:ascii="宋体" w:hAnsi="宋体" w:eastAsia="宋体" w:cs="宋体"/>
          <w:sz w:val="21"/>
          <w:szCs w:val="21"/>
          <w:u w:val="single"/>
        </w:rPr>
        <w:t xml:space="preserve">                 </w:t>
      </w:r>
    </w:p>
    <w:p>
      <w:pPr>
        <w:pStyle w:val="38"/>
        <w:spacing w:line="360" w:lineRule="auto"/>
        <w:rPr>
          <w:rFonts w:hint="eastAsia" w:ascii="宋体" w:hAnsi="宋体" w:eastAsia="宋体" w:cs="宋体"/>
          <w:color w:val="000000"/>
          <w:sz w:val="21"/>
          <w:szCs w:val="21"/>
          <w:u w:val="single"/>
        </w:rPr>
      </w:pPr>
    </w:p>
    <w:p>
      <w:pPr>
        <w:pStyle w:val="38"/>
        <w:spacing w:line="360" w:lineRule="auto"/>
        <w:rPr>
          <w:rFonts w:hint="eastAsia" w:ascii="宋体" w:hAnsi="宋体" w:eastAsia="宋体" w:cs="宋体"/>
          <w:color w:val="000000"/>
          <w:sz w:val="21"/>
          <w:szCs w:val="21"/>
          <w:u w:val="single"/>
        </w:rPr>
      </w:pPr>
    </w:p>
    <w:p>
      <w:pPr>
        <w:pStyle w:val="38"/>
        <w:spacing w:line="360" w:lineRule="auto"/>
        <w:rPr>
          <w:rFonts w:hint="eastAsia" w:ascii="宋体" w:hAnsi="宋体" w:eastAsia="宋体" w:cs="宋体"/>
          <w:color w:val="000000"/>
          <w:sz w:val="21"/>
          <w:szCs w:val="21"/>
          <w:u w:val="single"/>
        </w:rPr>
      </w:pPr>
    </w:p>
    <w:p>
      <w:pPr>
        <w:pStyle w:val="38"/>
        <w:spacing w:line="360" w:lineRule="auto"/>
        <w:rPr>
          <w:rFonts w:hint="eastAsia" w:ascii="宋体" w:hAnsi="宋体" w:eastAsia="宋体" w:cs="宋体"/>
          <w:color w:val="000000"/>
          <w:sz w:val="21"/>
          <w:szCs w:val="21"/>
          <w:u w:val="single"/>
        </w:rPr>
      </w:pPr>
    </w:p>
    <w:p>
      <w:pPr>
        <w:pStyle w:val="38"/>
        <w:spacing w:line="360" w:lineRule="auto"/>
        <w:rPr>
          <w:rFonts w:hint="eastAsia" w:ascii="宋体" w:hAnsi="宋体" w:eastAsia="宋体" w:cs="宋体"/>
          <w:color w:val="000000"/>
          <w:sz w:val="21"/>
          <w:szCs w:val="21"/>
          <w:u w:val="single"/>
        </w:rPr>
      </w:pPr>
    </w:p>
    <w:p>
      <w:pPr>
        <w:pStyle w:val="38"/>
        <w:spacing w:line="360" w:lineRule="auto"/>
        <w:rPr>
          <w:rFonts w:hint="eastAsia" w:ascii="宋体" w:hAnsi="宋体" w:eastAsia="宋体" w:cs="宋体"/>
          <w:color w:val="000000"/>
          <w:sz w:val="21"/>
          <w:szCs w:val="21"/>
          <w:u w:val="single"/>
        </w:rPr>
      </w:pPr>
    </w:p>
    <w:p>
      <w:pPr>
        <w:pStyle w:val="38"/>
        <w:spacing w:line="360" w:lineRule="auto"/>
        <w:rPr>
          <w:rFonts w:hint="eastAsia" w:ascii="宋体" w:hAnsi="宋体" w:eastAsia="宋体" w:cs="宋体"/>
          <w:color w:val="000000"/>
          <w:sz w:val="21"/>
          <w:szCs w:val="21"/>
          <w:u w:val="single"/>
        </w:rPr>
      </w:pPr>
    </w:p>
    <w:p>
      <w:pPr>
        <w:pStyle w:val="38"/>
        <w:spacing w:line="360" w:lineRule="auto"/>
        <w:rPr>
          <w:rFonts w:hint="eastAsia" w:ascii="宋体" w:hAnsi="宋体" w:eastAsia="宋体" w:cs="宋体"/>
          <w:color w:val="000000"/>
          <w:sz w:val="21"/>
          <w:szCs w:val="21"/>
          <w:u w:val="single"/>
        </w:rPr>
      </w:pPr>
    </w:p>
    <w:p>
      <w:pPr>
        <w:pStyle w:val="38"/>
        <w:spacing w:line="360" w:lineRule="auto"/>
        <w:rPr>
          <w:rFonts w:hint="eastAsia" w:ascii="宋体" w:hAnsi="宋体" w:eastAsia="宋体" w:cs="宋体"/>
          <w:color w:val="000000"/>
          <w:sz w:val="21"/>
          <w:szCs w:val="21"/>
          <w:u w:val="single"/>
        </w:rPr>
      </w:pPr>
    </w:p>
    <w:p>
      <w:pPr>
        <w:pStyle w:val="38"/>
        <w:spacing w:line="360" w:lineRule="auto"/>
        <w:rPr>
          <w:rFonts w:hint="eastAsia" w:ascii="宋体" w:hAnsi="宋体" w:eastAsia="宋体" w:cs="宋体"/>
          <w:color w:val="000000"/>
          <w:sz w:val="21"/>
          <w:szCs w:val="21"/>
          <w:u w:val="single"/>
        </w:rPr>
      </w:pPr>
    </w:p>
    <w:p>
      <w:pPr>
        <w:numPr>
          <w:ilvl w:val="0"/>
          <w:numId w:val="0"/>
        </w:numPr>
        <w:spacing w:line="400" w:lineRule="exact"/>
        <w:jc w:val="both"/>
        <w:rPr>
          <w:rFonts w:ascii="宋体" w:hAnsi="宋体" w:cs="宋体"/>
          <w:b/>
          <w:bCs/>
          <w:color w:val="000000"/>
          <w:sz w:val="32"/>
          <w:szCs w:val="32"/>
        </w:rPr>
      </w:pPr>
    </w:p>
    <w:p>
      <w:pPr>
        <w:numPr>
          <w:ilvl w:val="0"/>
          <w:numId w:val="5"/>
        </w:numPr>
        <w:spacing w:line="400" w:lineRule="exact"/>
        <w:jc w:val="center"/>
        <w:rPr>
          <w:rFonts w:ascii="宋体" w:hAnsi="宋体" w:cs="宋体"/>
          <w:b/>
          <w:bCs/>
          <w:color w:val="000000"/>
          <w:sz w:val="32"/>
          <w:szCs w:val="32"/>
        </w:rPr>
      </w:pPr>
      <w:r>
        <w:rPr>
          <w:rFonts w:hint="eastAsia" w:ascii="宋体" w:hAnsi="宋体" w:cs="宋体"/>
          <w:b/>
          <w:bCs/>
          <w:color w:val="000000"/>
          <w:sz w:val="32"/>
          <w:szCs w:val="32"/>
        </w:rPr>
        <w:t xml:space="preserve">  响应文件格式</w:t>
      </w:r>
    </w:p>
    <w:p>
      <w:pPr>
        <w:pStyle w:val="6"/>
        <w:spacing w:line="400" w:lineRule="exact"/>
        <w:ind w:left="560"/>
        <w:rPr>
          <w:rFonts w:ascii="宋体" w:hAnsi="宋体" w:cs="宋体"/>
          <w:sz w:val="21"/>
          <w:szCs w:val="21"/>
        </w:rPr>
      </w:pPr>
    </w:p>
    <w:p>
      <w:pPr>
        <w:spacing w:line="480" w:lineRule="auto"/>
        <w:jc w:val="center"/>
        <w:rPr>
          <w:rFonts w:ascii="宋体" w:hAnsi="宋体" w:cs="宋体"/>
          <w:b/>
          <w:sz w:val="44"/>
          <w:szCs w:val="44"/>
        </w:rPr>
      </w:pPr>
    </w:p>
    <w:p>
      <w:pPr>
        <w:spacing w:line="480" w:lineRule="auto"/>
        <w:jc w:val="center"/>
        <w:rPr>
          <w:rFonts w:ascii="宋体" w:hAnsi="宋体" w:cs="宋体"/>
          <w:b/>
          <w:sz w:val="44"/>
          <w:szCs w:val="44"/>
        </w:rPr>
      </w:pPr>
    </w:p>
    <w:p>
      <w:pPr>
        <w:spacing w:line="480" w:lineRule="auto"/>
        <w:jc w:val="center"/>
        <w:rPr>
          <w:rFonts w:ascii="宋体" w:hAnsi="宋体" w:cs="宋体"/>
          <w:b/>
          <w:sz w:val="44"/>
          <w:szCs w:val="44"/>
        </w:rPr>
      </w:pPr>
      <w:r>
        <w:rPr>
          <w:rFonts w:hint="eastAsia" w:ascii="宋体" w:hAnsi="宋体" w:cs="宋体"/>
          <w:b/>
          <w:sz w:val="44"/>
          <w:szCs w:val="44"/>
        </w:rPr>
        <w:t>响  应  文  件</w:t>
      </w:r>
    </w:p>
    <w:p>
      <w:pPr>
        <w:spacing w:line="480" w:lineRule="auto"/>
        <w:jc w:val="center"/>
        <w:rPr>
          <w:rFonts w:ascii="宋体" w:hAnsi="宋体" w:cs="宋体"/>
          <w:b/>
          <w:sz w:val="32"/>
          <w:szCs w:val="32"/>
        </w:rPr>
      </w:pPr>
    </w:p>
    <w:p>
      <w:pPr>
        <w:spacing w:line="480" w:lineRule="auto"/>
        <w:jc w:val="center"/>
        <w:rPr>
          <w:rFonts w:ascii="宋体" w:hAnsi="宋体" w:cs="宋体"/>
          <w:b/>
          <w:sz w:val="32"/>
          <w:szCs w:val="32"/>
        </w:rPr>
      </w:pPr>
    </w:p>
    <w:p>
      <w:pPr>
        <w:spacing w:line="480" w:lineRule="auto"/>
        <w:jc w:val="center"/>
        <w:rPr>
          <w:rFonts w:ascii="宋体" w:hAnsi="宋体" w:cs="宋体"/>
          <w:b/>
          <w:sz w:val="32"/>
          <w:szCs w:val="32"/>
        </w:rPr>
      </w:pPr>
    </w:p>
    <w:p>
      <w:pPr>
        <w:pStyle w:val="4"/>
      </w:pPr>
    </w:p>
    <w:p/>
    <w:p>
      <w:pPr>
        <w:spacing w:line="480" w:lineRule="auto"/>
        <w:jc w:val="center"/>
        <w:rPr>
          <w:rFonts w:ascii="宋体" w:hAnsi="宋体" w:cs="宋体"/>
          <w:b/>
          <w:sz w:val="32"/>
          <w:szCs w:val="32"/>
        </w:rPr>
      </w:pPr>
    </w:p>
    <w:p>
      <w:pPr>
        <w:spacing w:line="480" w:lineRule="auto"/>
        <w:ind w:firstLine="964" w:firstLineChars="300"/>
        <w:rPr>
          <w:rFonts w:ascii="宋体" w:hAnsi="宋体" w:cs="宋体"/>
          <w:b/>
          <w:sz w:val="32"/>
          <w:szCs w:val="32"/>
        </w:rPr>
      </w:pPr>
      <w:r>
        <w:rPr>
          <w:rFonts w:hint="eastAsia" w:ascii="宋体" w:hAnsi="宋体" w:cs="宋体"/>
          <w:b/>
          <w:sz w:val="32"/>
          <w:szCs w:val="32"/>
        </w:rPr>
        <w:t>采购项目名称：</w:t>
      </w:r>
    </w:p>
    <w:p>
      <w:pPr>
        <w:spacing w:line="480" w:lineRule="auto"/>
        <w:ind w:firstLine="964" w:firstLineChars="300"/>
        <w:rPr>
          <w:rFonts w:ascii="宋体" w:hAnsi="宋体" w:cs="宋体"/>
          <w:b/>
          <w:sz w:val="32"/>
          <w:szCs w:val="32"/>
          <w:u w:val="single"/>
        </w:rPr>
      </w:pPr>
      <w:r>
        <w:rPr>
          <w:rFonts w:hint="eastAsia" w:ascii="宋体" w:hAnsi="宋体" w:cs="宋体"/>
          <w:b/>
          <w:sz w:val="32"/>
          <w:szCs w:val="32"/>
        </w:rPr>
        <w:t>采购项目编号：</w:t>
      </w:r>
    </w:p>
    <w:p>
      <w:pPr>
        <w:spacing w:line="480" w:lineRule="auto"/>
        <w:ind w:firstLine="964" w:firstLineChars="300"/>
        <w:rPr>
          <w:rFonts w:ascii="宋体" w:hAnsi="宋体" w:cs="宋体"/>
          <w:b/>
          <w:sz w:val="32"/>
          <w:szCs w:val="32"/>
        </w:rPr>
      </w:pPr>
      <w:r>
        <w:rPr>
          <w:rFonts w:hint="eastAsia" w:ascii="宋体" w:hAnsi="宋体" w:cs="宋体"/>
          <w:b/>
          <w:sz w:val="32"/>
          <w:szCs w:val="32"/>
        </w:rPr>
        <w:t>响应人名称：</w:t>
      </w:r>
    </w:p>
    <w:p>
      <w:pPr>
        <w:spacing w:line="480" w:lineRule="auto"/>
        <w:rPr>
          <w:rFonts w:ascii="宋体" w:hAnsi="宋体" w:cs="宋体"/>
          <w:b/>
          <w:sz w:val="32"/>
          <w:szCs w:val="32"/>
        </w:rPr>
      </w:pPr>
      <w:r>
        <w:rPr>
          <w:rFonts w:hint="eastAsia" w:ascii="宋体" w:hAnsi="宋体" w:cs="宋体"/>
          <w:b/>
          <w:sz w:val="32"/>
          <w:szCs w:val="32"/>
        </w:rPr>
        <w:t xml:space="preserve">      日      期 ：</w:t>
      </w:r>
    </w:p>
    <w:p>
      <w:pPr>
        <w:spacing w:line="400" w:lineRule="exact"/>
        <w:jc w:val="center"/>
        <w:rPr>
          <w:rFonts w:ascii="宋体" w:hAnsi="宋体" w:cs="宋体"/>
          <w:b/>
          <w:bCs/>
          <w:sz w:val="21"/>
          <w:szCs w:val="21"/>
        </w:rPr>
      </w:pPr>
    </w:p>
    <w:p>
      <w:pPr>
        <w:rPr>
          <w:rFonts w:ascii="宋体" w:hAnsi="宋体" w:cs="宋体"/>
          <w:bCs/>
          <w:sz w:val="21"/>
          <w:szCs w:val="21"/>
        </w:rPr>
      </w:pPr>
      <w:r>
        <w:rPr>
          <w:rFonts w:hint="eastAsia" w:ascii="宋体" w:hAnsi="宋体" w:cs="宋体"/>
          <w:b/>
          <w:bCs/>
          <w:sz w:val="32"/>
          <w:szCs w:val="32"/>
        </w:rPr>
        <w:br w:type="page"/>
      </w:r>
      <w:r>
        <w:rPr>
          <w:rFonts w:hint="eastAsia" w:ascii="宋体" w:hAnsi="宋体" w:cs="宋体"/>
          <w:bCs/>
          <w:sz w:val="21"/>
          <w:szCs w:val="21"/>
        </w:rPr>
        <w:t>附件一：</w:t>
      </w:r>
    </w:p>
    <w:p>
      <w:pPr>
        <w:pStyle w:val="16"/>
        <w:spacing w:line="400" w:lineRule="exact"/>
        <w:ind w:firstLine="0"/>
        <w:rPr>
          <w:rFonts w:ascii="宋体" w:hAnsi="宋体" w:cs="宋体"/>
          <w:sz w:val="21"/>
          <w:szCs w:val="21"/>
        </w:rPr>
      </w:pPr>
      <w:r>
        <w:rPr>
          <w:rFonts w:hint="eastAsia" w:ascii="宋体" w:hAnsi="宋体" w:cs="宋体"/>
          <w:sz w:val="21"/>
          <w:szCs w:val="21"/>
        </w:rPr>
        <w:t>响应函</w:t>
      </w:r>
    </w:p>
    <w:p>
      <w:pPr>
        <w:pStyle w:val="11"/>
        <w:adjustRightInd w:val="0"/>
        <w:snapToGrid w:val="0"/>
        <w:spacing w:line="400" w:lineRule="exact"/>
        <w:rPr>
          <w:rFonts w:hint="default" w:hAnsi="宋体" w:cs="宋体"/>
          <w:color w:val="000000"/>
          <w:sz w:val="21"/>
          <w:szCs w:val="21"/>
          <w:u w:val="single"/>
        </w:rPr>
      </w:pPr>
      <w:r>
        <w:rPr>
          <w:rFonts w:hAnsi="宋体" w:cs="宋体"/>
          <w:color w:val="000000"/>
          <w:sz w:val="21"/>
          <w:szCs w:val="21"/>
        </w:rPr>
        <w:t>致：</w:t>
      </w:r>
      <w:r>
        <w:rPr>
          <w:rFonts w:hAnsi="宋体" w:cs="宋体"/>
          <w:color w:val="000000"/>
          <w:sz w:val="21"/>
          <w:szCs w:val="21"/>
          <w:u w:val="single"/>
        </w:rPr>
        <w:t xml:space="preserve">  （采购人名称）</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我单位收到贵单位“</w:t>
      </w:r>
      <w:r>
        <w:rPr>
          <w:rFonts w:hAnsi="宋体" w:cs="宋体"/>
          <w:color w:val="000000"/>
          <w:sz w:val="21"/>
          <w:szCs w:val="21"/>
          <w:u w:val="single"/>
        </w:rPr>
        <w:t>（采购项目编号）</w:t>
      </w:r>
      <w:r>
        <w:rPr>
          <w:rFonts w:hAnsi="宋体" w:cs="宋体"/>
          <w:color w:val="000000"/>
          <w:sz w:val="21"/>
          <w:szCs w:val="21"/>
        </w:rPr>
        <w:t>”磋商文件后，经详细研究，我们决定参加该项目采购活动。为此，我方郑重声明以下诸点，并负法律责任。</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1.同意在本项目磋商文件中规定的开标日起60天内遵守本响应文件中的承诺且在此期限期满之前均具有约束力。</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2.提供磋商文件规定的全部响应文件，包括响应文件、报价一览表、资格审查材料等。</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3.完全理解投标报价超过预算金额或最高限价时，投标无效。</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4.保证忠实地执行双方所签订的合同，并承担合同规定的责任和义务。</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完全理解磋商文件中的各项商务和技术要求，若有偏差，已在响应文件商务条款偏离表中予以明确特别说明。</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5.完全理解贵方不一定接受最低价的投标或收到的任何投标。</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6.愿意向贵方提供任何与本项投标有关的数据、情况和技术资料。若贵方需要，我方愿意提供我方作出的一切承诺的证明材料。</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7.我方已详细审核全部响应文件，包括响应文件修改书（如有的话）、参考资料及有关附件，确认无误。</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8.采购人若需追加采购本项目磋商文件所列货物及相关服务的，在不改变合同其他实质性条款的前提下，按相同或更优惠的折扣率保证供货。</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9.接受磋商文件中全部条款且无任何异议。</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10.严格遵守《中华人民共和国政府采购法》的有关规定，若有下列情形之一的，被处以采购金额5‰以上10‰以下的罚款，列入不良行为记录名单，在一至三年内禁止参加政府采购活动；有违法所得的，并处没收违法所得；情节严重的，由工商行政管理机关吊销营业执照；构成犯罪的，依法追究刑事责任：</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（1）提供虚假材料谋取中标、成交的；</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（2）采取不正当手段诋毁、排挤其他供应商的；</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（3）与采购人、其他供应商或者采购代理机构工作人员恶意串通的；</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（4）向采购人、采购代理机构工作人员行贿或者提供其他不正当利益的；</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（5）未经采购代理机构同意，在采购过程中与采购人进行协商谈判的；</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（6）拒绝有关部门监督检查或提供虚假情况的。</w:t>
      </w:r>
    </w:p>
    <w:p>
      <w:pPr>
        <w:pStyle w:val="11"/>
        <w:spacing w:line="400" w:lineRule="exact"/>
        <w:ind w:firstLine="420" w:firstLineChars="200"/>
        <w:rPr>
          <w:rFonts w:hint="default" w:hAnsi="宋体" w:cs="宋体"/>
          <w:color w:val="000000"/>
          <w:sz w:val="21"/>
          <w:szCs w:val="21"/>
        </w:rPr>
      </w:pPr>
      <w:r>
        <w:rPr>
          <w:rFonts w:hAnsi="宋体" w:cs="宋体"/>
          <w:color w:val="000000"/>
          <w:sz w:val="21"/>
          <w:szCs w:val="21"/>
        </w:rPr>
        <w:t>如果我方违反上述承诺，或承诺内容不属实，我方愿意承担一切不利的法律后果。</w:t>
      </w:r>
    </w:p>
    <w:p>
      <w:pPr>
        <w:pStyle w:val="11"/>
        <w:spacing w:line="400" w:lineRule="exact"/>
        <w:ind w:firstLine="420" w:firstLineChars="200"/>
        <w:rPr>
          <w:rFonts w:hint="default" w:hAnsi="宋体" w:cs="宋体"/>
          <w:color w:val="000000"/>
          <w:sz w:val="21"/>
          <w:szCs w:val="21"/>
        </w:rPr>
      </w:pPr>
    </w:p>
    <w:p>
      <w:pPr>
        <w:pStyle w:val="11"/>
        <w:spacing w:line="400" w:lineRule="exact"/>
        <w:ind w:firstLine="840" w:firstLineChars="400"/>
        <w:rPr>
          <w:rFonts w:hint="default" w:hAnsi="宋体" w:cs="宋体"/>
          <w:color w:val="000000"/>
          <w:sz w:val="21"/>
          <w:szCs w:val="21"/>
        </w:rPr>
      </w:pPr>
      <w:r>
        <w:rPr>
          <w:rFonts w:hAnsi="宋体" w:cs="宋体"/>
          <w:color w:val="000000"/>
          <w:sz w:val="21"/>
          <w:szCs w:val="21"/>
        </w:rPr>
        <w:t>与本投标有关的一切往来通讯请寄：</w:t>
      </w:r>
    </w:p>
    <w:p>
      <w:pPr>
        <w:pStyle w:val="11"/>
        <w:spacing w:line="400" w:lineRule="exact"/>
        <w:ind w:firstLine="840" w:firstLineChars="400"/>
        <w:rPr>
          <w:rFonts w:hint="default" w:hAnsi="宋体" w:cs="宋体"/>
          <w:color w:val="000000"/>
          <w:sz w:val="21"/>
          <w:szCs w:val="21"/>
          <w:u w:val="single"/>
        </w:rPr>
      </w:pPr>
      <w:r>
        <w:rPr>
          <w:rFonts w:hAnsi="宋体" w:cs="宋体"/>
          <w:color w:val="000000"/>
          <w:sz w:val="21"/>
          <w:szCs w:val="21"/>
        </w:rPr>
        <w:t>地址：</w:t>
      </w:r>
    </w:p>
    <w:p>
      <w:pPr>
        <w:pStyle w:val="11"/>
        <w:spacing w:line="400" w:lineRule="exact"/>
        <w:ind w:firstLine="840" w:firstLineChars="400"/>
        <w:rPr>
          <w:rFonts w:hint="default" w:hAnsi="宋体" w:cs="宋体"/>
          <w:color w:val="000000"/>
          <w:sz w:val="21"/>
          <w:szCs w:val="21"/>
        </w:rPr>
      </w:pPr>
      <w:r>
        <w:rPr>
          <w:rFonts w:hAnsi="宋体" w:cs="宋体"/>
          <w:color w:val="000000"/>
          <w:sz w:val="21"/>
          <w:szCs w:val="21"/>
        </w:rPr>
        <w:t>邮编：</w:t>
      </w:r>
    </w:p>
    <w:p>
      <w:pPr>
        <w:pStyle w:val="11"/>
        <w:spacing w:line="400" w:lineRule="exact"/>
        <w:ind w:firstLine="840" w:firstLineChars="400"/>
        <w:rPr>
          <w:rFonts w:hint="default" w:hAnsi="宋体" w:cs="宋体"/>
          <w:color w:val="000000"/>
          <w:sz w:val="21"/>
          <w:szCs w:val="21"/>
          <w:u w:val="single"/>
        </w:rPr>
      </w:pPr>
      <w:r>
        <w:rPr>
          <w:rFonts w:hAnsi="宋体" w:cs="宋体"/>
          <w:color w:val="000000"/>
          <w:sz w:val="21"/>
          <w:szCs w:val="21"/>
        </w:rPr>
        <w:t>电话：</w:t>
      </w:r>
    </w:p>
    <w:p>
      <w:pPr>
        <w:pStyle w:val="11"/>
        <w:spacing w:line="400" w:lineRule="exact"/>
        <w:ind w:firstLine="840" w:firstLineChars="400"/>
        <w:rPr>
          <w:rFonts w:hint="default" w:hAnsi="宋体" w:cs="宋体"/>
          <w:color w:val="000000"/>
          <w:sz w:val="21"/>
          <w:szCs w:val="21"/>
          <w:u w:val="single"/>
        </w:rPr>
      </w:pPr>
      <w:r>
        <w:rPr>
          <w:rFonts w:hAnsi="宋体" w:cs="宋体"/>
          <w:color w:val="000000"/>
          <w:sz w:val="21"/>
          <w:szCs w:val="21"/>
        </w:rPr>
        <w:t>传真：</w:t>
      </w:r>
    </w:p>
    <w:p>
      <w:pPr>
        <w:pStyle w:val="11"/>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响应人代表姓名：</w:t>
      </w:r>
    </w:p>
    <w:p>
      <w:pPr>
        <w:pStyle w:val="11"/>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响应人代表联系电话（手机、座机）：</w:t>
      </w:r>
    </w:p>
    <w:p>
      <w:pPr>
        <w:pStyle w:val="11"/>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响应人代表电子邮箱:</w:t>
      </w:r>
    </w:p>
    <w:p>
      <w:pPr>
        <w:pStyle w:val="11"/>
        <w:spacing w:line="400" w:lineRule="exact"/>
        <w:ind w:firstLine="420" w:firstLineChars="200"/>
        <w:rPr>
          <w:rFonts w:hint="default" w:hAnsi="宋体" w:cs="宋体"/>
          <w:color w:val="000000"/>
          <w:sz w:val="21"/>
          <w:szCs w:val="21"/>
        </w:rPr>
      </w:pPr>
    </w:p>
    <w:p>
      <w:pPr>
        <w:pStyle w:val="11"/>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响应人代表（签字或名章）：</w:t>
      </w:r>
    </w:p>
    <w:p>
      <w:pPr>
        <w:pStyle w:val="11"/>
        <w:spacing w:line="400" w:lineRule="exact"/>
        <w:ind w:firstLine="840" w:firstLineChars="400"/>
        <w:rPr>
          <w:rFonts w:hint="default" w:hAnsi="宋体" w:cs="宋体"/>
          <w:color w:val="000000"/>
          <w:sz w:val="21"/>
          <w:szCs w:val="21"/>
        </w:rPr>
      </w:pPr>
      <w:r>
        <w:rPr>
          <w:rFonts w:hAnsi="宋体" w:cs="宋体"/>
          <w:color w:val="000000"/>
          <w:sz w:val="21"/>
          <w:szCs w:val="21"/>
        </w:rPr>
        <w:t>法定代表人（签字或名章）：</w:t>
      </w:r>
    </w:p>
    <w:p>
      <w:pPr>
        <w:pStyle w:val="11"/>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响应人名称（加盖公章）：</w:t>
      </w:r>
    </w:p>
    <w:p>
      <w:pPr>
        <w:pStyle w:val="11"/>
        <w:spacing w:line="400" w:lineRule="exact"/>
        <w:ind w:firstLine="5250" w:firstLineChars="2500"/>
        <w:rPr>
          <w:rFonts w:hint="default" w:hAnsi="宋体" w:cs="宋体"/>
          <w:color w:val="000000"/>
          <w:sz w:val="21"/>
          <w:szCs w:val="21"/>
        </w:rPr>
      </w:pPr>
    </w:p>
    <w:p>
      <w:pPr>
        <w:pStyle w:val="11"/>
        <w:spacing w:line="400" w:lineRule="exact"/>
        <w:ind w:firstLine="840" w:firstLineChars="400"/>
        <w:rPr>
          <w:rFonts w:hint="default" w:hAnsi="宋体" w:cs="宋体"/>
          <w:color w:val="000000"/>
          <w:sz w:val="21"/>
          <w:szCs w:val="21"/>
        </w:rPr>
      </w:pPr>
      <w:r>
        <w:rPr>
          <w:rFonts w:hAnsi="宋体" w:cs="宋体"/>
          <w:color w:val="000000"/>
          <w:sz w:val="21"/>
          <w:szCs w:val="21"/>
        </w:rPr>
        <w:t>日期：  年   月   日</w:t>
      </w:r>
    </w:p>
    <w:p>
      <w:pPr>
        <w:pStyle w:val="11"/>
        <w:adjustRightInd w:val="0"/>
        <w:snapToGrid w:val="0"/>
        <w:spacing w:line="400" w:lineRule="exact"/>
        <w:ind w:firstLine="420" w:firstLineChars="200"/>
        <w:rPr>
          <w:rFonts w:hint="default" w:hAnsi="宋体" w:cs="宋体"/>
          <w:bCs/>
          <w:color w:val="000000"/>
          <w:sz w:val="21"/>
          <w:szCs w:val="21"/>
        </w:rPr>
      </w:pPr>
    </w:p>
    <w:p>
      <w:pPr>
        <w:pStyle w:val="16"/>
        <w:spacing w:line="400" w:lineRule="exact"/>
        <w:ind w:firstLine="0"/>
        <w:rPr>
          <w:rFonts w:ascii="宋体" w:hAnsi="宋体" w:cs="宋体"/>
          <w:sz w:val="21"/>
          <w:szCs w:val="21"/>
        </w:rPr>
      </w:pPr>
    </w:p>
    <w:p>
      <w:pPr>
        <w:pStyle w:val="16"/>
        <w:spacing w:line="400" w:lineRule="exact"/>
        <w:ind w:firstLine="0"/>
        <w:rPr>
          <w:rFonts w:ascii="宋体" w:hAnsi="宋体" w:cs="宋体"/>
          <w:sz w:val="21"/>
          <w:szCs w:val="21"/>
        </w:rPr>
      </w:pPr>
    </w:p>
    <w:p>
      <w:pPr>
        <w:rPr>
          <w:rFonts w:ascii="宋体" w:hAnsi="宋体" w:cs="宋体"/>
          <w:sz w:val="21"/>
          <w:szCs w:val="21"/>
        </w:rPr>
      </w:pPr>
    </w:p>
    <w:p>
      <w:pPr>
        <w:pStyle w:val="4"/>
      </w:pPr>
    </w:p>
    <w:p>
      <w:pPr>
        <w:pStyle w:val="16"/>
        <w:spacing w:line="400" w:lineRule="exact"/>
        <w:ind w:firstLine="0"/>
        <w:rPr>
          <w:rFonts w:ascii="宋体" w:hAnsi="宋体" w:cs="宋体"/>
          <w:sz w:val="21"/>
          <w:szCs w:val="21"/>
        </w:rPr>
      </w:pPr>
    </w:p>
    <w:p>
      <w:pPr>
        <w:pStyle w:val="16"/>
        <w:spacing w:line="400" w:lineRule="exact"/>
        <w:ind w:firstLine="0"/>
        <w:rPr>
          <w:rFonts w:ascii="宋体" w:hAnsi="宋体" w:cs="宋体"/>
          <w:sz w:val="21"/>
          <w:szCs w:val="21"/>
        </w:rPr>
      </w:pPr>
    </w:p>
    <w:p>
      <w:pPr>
        <w:pStyle w:val="16"/>
        <w:spacing w:line="400" w:lineRule="exact"/>
        <w:ind w:firstLine="0"/>
        <w:rPr>
          <w:rFonts w:ascii="宋体" w:hAnsi="宋体" w:cs="宋体"/>
          <w:sz w:val="21"/>
          <w:szCs w:val="21"/>
        </w:rPr>
      </w:pPr>
    </w:p>
    <w:p>
      <w:pPr>
        <w:pStyle w:val="16"/>
        <w:spacing w:line="400" w:lineRule="exact"/>
        <w:ind w:firstLine="0"/>
        <w:rPr>
          <w:rFonts w:ascii="宋体" w:hAnsi="宋体" w:cs="宋体"/>
          <w:sz w:val="21"/>
          <w:szCs w:val="21"/>
        </w:rPr>
      </w:pPr>
    </w:p>
    <w:p>
      <w:pPr>
        <w:pStyle w:val="16"/>
        <w:spacing w:line="400" w:lineRule="exact"/>
        <w:ind w:firstLine="0"/>
        <w:rPr>
          <w:rFonts w:ascii="宋体" w:hAnsi="宋体" w:cs="宋体"/>
          <w:sz w:val="21"/>
          <w:szCs w:val="21"/>
        </w:rPr>
      </w:pPr>
    </w:p>
    <w:p>
      <w:pPr>
        <w:pStyle w:val="16"/>
        <w:spacing w:line="400" w:lineRule="exact"/>
        <w:ind w:firstLine="0"/>
        <w:rPr>
          <w:rFonts w:ascii="宋体" w:hAnsi="宋体" w:cs="宋体"/>
          <w:sz w:val="21"/>
          <w:szCs w:val="21"/>
        </w:rPr>
      </w:pPr>
    </w:p>
    <w:p>
      <w:pPr>
        <w:pStyle w:val="16"/>
        <w:spacing w:line="400" w:lineRule="exact"/>
        <w:ind w:firstLine="0"/>
        <w:rPr>
          <w:rFonts w:ascii="宋体" w:hAnsi="宋体" w:cs="宋体"/>
          <w:sz w:val="21"/>
          <w:szCs w:val="21"/>
        </w:rPr>
      </w:pPr>
    </w:p>
    <w:p>
      <w:pPr>
        <w:pStyle w:val="16"/>
        <w:spacing w:line="400" w:lineRule="exact"/>
        <w:ind w:firstLine="0"/>
        <w:jc w:val="both"/>
        <w:rPr>
          <w:rFonts w:ascii="宋体" w:hAnsi="宋体" w:cs="宋体"/>
          <w:sz w:val="21"/>
          <w:szCs w:val="21"/>
        </w:rPr>
      </w:pPr>
    </w:p>
    <w:p>
      <w:pPr>
        <w:pStyle w:val="16"/>
        <w:spacing w:line="400" w:lineRule="exact"/>
        <w:ind w:firstLine="0"/>
        <w:jc w:val="left"/>
        <w:rPr>
          <w:rFonts w:ascii="宋体" w:hAnsi="宋体" w:cs="宋体"/>
          <w:b w:val="0"/>
          <w:bCs/>
          <w:sz w:val="18"/>
          <w:szCs w:val="18"/>
        </w:rPr>
      </w:pPr>
    </w:p>
    <w:p>
      <w:pPr>
        <w:rPr>
          <w:rFonts w:ascii="宋体" w:hAnsi="宋体" w:cs="宋体"/>
          <w:bCs/>
          <w:sz w:val="18"/>
          <w:szCs w:val="18"/>
        </w:rPr>
      </w:pPr>
      <w:r>
        <w:rPr>
          <w:rFonts w:hint="eastAsia" w:ascii="宋体" w:hAnsi="宋体" w:cs="宋体"/>
          <w:bCs/>
          <w:sz w:val="18"/>
          <w:szCs w:val="18"/>
        </w:rPr>
        <w:br w:type="page"/>
      </w:r>
    </w:p>
    <w:p>
      <w:pPr>
        <w:snapToGrid w:val="0"/>
        <w:spacing w:line="400" w:lineRule="exact"/>
        <w:rPr>
          <w:rFonts w:hint="eastAsia" w:ascii="宋体" w:hAnsi="宋体" w:cs="宋体"/>
          <w:kern w:val="0"/>
          <w:sz w:val="21"/>
          <w:szCs w:val="21"/>
          <w:lang w:val="en-US" w:eastAsia="zh-CN" w:bidi="ar"/>
        </w:rPr>
      </w:pPr>
      <w:r>
        <w:rPr>
          <w:rFonts w:hint="eastAsia" w:ascii="宋体" w:hAnsi="宋体" w:cs="宋体"/>
          <w:b w:val="0"/>
          <w:bCs/>
          <w:sz w:val="21"/>
          <w:szCs w:val="21"/>
        </w:rPr>
        <w:t>附件二：</w:t>
      </w:r>
      <w:r>
        <w:rPr>
          <w:rFonts w:hint="eastAsia" w:ascii="宋体" w:hAnsi="宋体" w:cs="宋体"/>
          <w:b/>
          <w:bCs/>
          <w:kern w:val="0"/>
          <w:sz w:val="21"/>
          <w:szCs w:val="21"/>
          <w:lang w:val="en-US" w:eastAsia="zh-CN" w:bidi="ar"/>
        </w:rPr>
        <w:t>企业营业执照、资质证书、安全生产许可证</w:t>
      </w:r>
    </w:p>
    <w:p>
      <w:pPr>
        <w:snapToGrid w:val="0"/>
        <w:spacing w:line="400" w:lineRule="exact"/>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附件三：</w:t>
      </w:r>
      <w:r>
        <w:rPr>
          <w:rFonts w:hint="eastAsia" w:ascii="宋体" w:hAnsi="宋体" w:cs="宋体"/>
          <w:b/>
          <w:bCs/>
          <w:kern w:val="0"/>
          <w:sz w:val="21"/>
          <w:szCs w:val="21"/>
          <w:lang w:val="en-US" w:eastAsia="zh-CN" w:bidi="ar"/>
        </w:rPr>
        <w:t>项目负责人资格证书及安全考核B证、</w:t>
      </w:r>
      <w:r>
        <w:rPr>
          <w:rFonts w:hint="eastAsia" w:ascii="宋体" w:hAnsi="宋体" w:cs="宋体"/>
          <w:b/>
          <w:bCs/>
          <w:sz w:val="21"/>
          <w:szCs w:val="21"/>
          <w:highlight w:val="none"/>
          <w:lang w:val="en-US" w:eastAsia="zh-CN"/>
        </w:rPr>
        <w:t>专职安全员证</w:t>
      </w:r>
    </w:p>
    <w:p>
      <w:pPr>
        <w:pStyle w:val="16"/>
        <w:spacing w:line="400" w:lineRule="exact"/>
        <w:ind w:firstLine="0"/>
        <w:jc w:val="left"/>
        <w:rPr>
          <w:rFonts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rPr>
          <w:rFonts w:hint="eastAsia" w:ascii="宋体" w:hAnsi="宋体" w:cs="宋体"/>
          <w:sz w:val="21"/>
          <w:szCs w:val="21"/>
        </w:rPr>
      </w:pPr>
    </w:p>
    <w:p>
      <w:pPr>
        <w:pStyle w:val="16"/>
        <w:spacing w:line="400" w:lineRule="exact"/>
        <w:ind w:firstLine="0"/>
        <w:jc w:val="both"/>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附件四：</w:t>
      </w:r>
    </w:p>
    <w:p>
      <w:pPr>
        <w:pStyle w:val="16"/>
        <w:spacing w:line="400" w:lineRule="exact"/>
        <w:ind w:firstLine="0"/>
        <w:rPr>
          <w:rFonts w:ascii="宋体" w:hAnsi="宋体" w:cs="宋体"/>
          <w:sz w:val="21"/>
          <w:szCs w:val="21"/>
        </w:rPr>
      </w:pPr>
      <w:r>
        <w:rPr>
          <w:rFonts w:hint="eastAsia" w:ascii="宋体" w:hAnsi="宋体" w:cs="宋体"/>
          <w:sz w:val="21"/>
          <w:szCs w:val="21"/>
        </w:rPr>
        <w:t>法定代表人身份证明</w:t>
      </w:r>
    </w:p>
    <w:p>
      <w:pPr>
        <w:spacing w:line="400" w:lineRule="exact"/>
        <w:rPr>
          <w:rFonts w:ascii="宋体" w:hAnsi="宋体" w:cs="宋体"/>
          <w:sz w:val="21"/>
          <w:szCs w:val="21"/>
        </w:rPr>
      </w:pPr>
      <w:r>
        <w:rPr>
          <w:rFonts w:hint="eastAsia" w:ascii="宋体" w:hAnsi="宋体" w:cs="宋体"/>
          <w:sz w:val="21"/>
          <w:szCs w:val="21"/>
        </w:rPr>
        <w:t>响应人名称：　　　　　　　　　　　　</w:t>
      </w:r>
    </w:p>
    <w:p>
      <w:pPr>
        <w:spacing w:line="400" w:lineRule="exact"/>
        <w:rPr>
          <w:rFonts w:ascii="宋体" w:hAnsi="宋体" w:cs="宋体"/>
          <w:sz w:val="21"/>
          <w:szCs w:val="21"/>
        </w:rPr>
      </w:pPr>
      <w:r>
        <w:rPr>
          <w:rFonts w:hint="eastAsia" w:ascii="宋体" w:hAnsi="宋体" w:cs="宋体"/>
          <w:sz w:val="21"/>
          <w:szCs w:val="21"/>
        </w:rPr>
        <w:t>单位性质：　　　　　　　　　　　　　</w:t>
      </w:r>
    </w:p>
    <w:p>
      <w:pPr>
        <w:spacing w:line="400" w:lineRule="exact"/>
        <w:rPr>
          <w:rFonts w:ascii="宋体" w:hAnsi="宋体" w:cs="宋体"/>
          <w:sz w:val="21"/>
          <w:szCs w:val="21"/>
        </w:rPr>
      </w:pPr>
      <w:r>
        <w:rPr>
          <w:rFonts w:hint="eastAsia" w:ascii="宋体" w:hAnsi="宋体" w:cs="宋体"/>
          <w:sz w:val="21"/>
          <w:szCs w:val="21"/>
        </w:rPr>
        <w:t>地址：　　　　　　　　　　　　　　　</w:t>
      </w:r>
    </w:p>
    <w:p>
      <w:pPr>
        <w:spacing w:line="400" w:lineRule="exact"/>
        <w:rPr>
          <w:rFonts w:ascii="宋体" w:hAnsi="宋体" w:cs="宋体"/>
          <w:sz w:val="21"/>
          <w:szCs w:val="21"/>
        </w:rPr>
      </w:pPr>
      <w:r>
        <w:rPr>
          <w:rFonts w:hint="eastAsia" w:ascii="宋体" w:hAnsi="宋体" w:cs="宋体"/>
          <w:sz w:val="21"/>
          <w:szCs w:val="21"/>
        </w:rPr>
        <w:t>成立时间：</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spacing w:line="400" w:lineRule="exact"/>
        <w:rPr>
          <w:rFonts w:ascii="宋体" w:hAnsi="宋体" w:cs="宋体"/>
          <w:sz w:val="21"/>
          <w:szCs w:val="21"/>
        </w:rPr>
      </w:pPr>
      <w:r>
        <w:rPr>
          <w:rFonts w:hint="eastAsia" w:ascii="宋体" w:hAnsi="宋体" w:cs="宋体"/>
          <w:sz w:val="21"/>
          <w:szCs w:val="21"/>
        </w:rPr>
        <w:t>经营期限：</w:t>
      </w:r>
      <w:r>
        <w:rPr>
          <w:rFonts w:hint="eastAsia" w:ascii="宋体" w:hAnsi="宋体" w:cs="宋体"/>
          <w:sz w:val="21"/>
          <w:szCs w:val="21"/>
          <w:u w:val="single"/>
        </w:rPr>
        <w:t>　　　　　　　　　　　　　</w:t>
      </w:r>
    </w:p>
    <w:p>
      <w:pPr>
        <w:spacing w:line="400" w:lineRule="exact"/>
        <w:rPr>
          <w:rFonts w:ascii="宋体" w:hAnsi="宋体" w:cs="宋体"/>
          <w:sz w:val="21"/>
          <w:szCs w:val="21"/>
        </w:rPr>
      </w:pPr>
      <w:r>
        <w:rPr>
          <w:rFonts w:hint="eastAsia" w:ascii="宋体" w:hAnsi="宋体" w:cs="宋体"/>
          <w:sz w:val="21"/>
          <w:szCs w:val="21"/>
        </w:rPr>
        <w:t>姓名：</w:t>
      </w:r>
      <w:r>
        <w:rPr>
          <w:rFonts w:hint="eastAsia" w:ascii="宋体" w:hAnsi="宋体" w:cs="宋体"/>
          <w:sz w:val="21"/>
          <w:szCs w:val="21"/>
          <w:u w:val="single"/>
        </w:rPr>
        <w:t>　　　</w:t>
      </w:r>
      <w:r>
        <w:rPr>
          <w:rFonts w:hint="eastAsia" w:ascii="宋体" w:hAnsi="宋体" w:cs="宋体"/>
          <w:sz w:val="21"/>
          <w:szCs w:val="21"/>
        </w:rPr>
        <w:t>性别：</w:t>
      </w:r>
      <w:r>
        <w:rPr>
          <w:rFonts w:hint="eastAsia" w:ascii="宋体" w:hAnsi="宋体" w:cs="宋体"/>
          <w:sz w:val="21"/>
          <w:szCs w:val="21"/>
          <w:u w:val="single"/>
        </w:rPr>
        <w:t>　　</w:t>
      </w:r>
      <w:r>
        <w:rPr>
          <w:rFonts w:hint="eastAsia" w:ascii="宋体" w:hAnsi="宋体" w:cs="宋体"/>
          <w:sz w:val="21"/>
          <w:szCs w:val="21"/>
        </w:rPr>
        <w:t>年龄：</w:t>
      </w:r>
      <w:r>
        <w:rPr>
          <w:rFonts w:hint="eastAsia" w:ascii="宋体" w:hAnsi="宋体" w:cs="宋体"/>
          <w:sz w:val="21"/>
          <w:szCs w:val="21"/>
          <w:u w:val="single"/>
        </w:rPr>
        <w:t>　　</w:t>
      </w:r>
      <w:r>
        <w:rPr>
          <w:rFonts w:hint="eastAsia" w:ascii="宋体" w:hAnsi="宋体" w:cs="宋体"/>
          <w:sz w:val="21"/>
          <w:szCs w:val="21"/>
        </w:rPr>
        <w:t>身份证号码：</w:t>
      </w:r>
      <w:r>
        <w:rPr>
          <w:rFonts w:hint="eastAsia" w:ascii="宋体" w:hAnsi="宋体" w:cs="宋体"/>
          <w:sz w:val="21"/>
          <w:szCs w:val="21"/>
          <w:u w:val="single"/>
        </w:rPr>
        <w:t>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职务：</w:t>
      </w:r>
      <w:r>
        <w:rPr>
          <w:rFonts w:hint="eastAsia" w:ascii="宋体" w:hAnsi="宋体" w:cs="宋体"/>
          <w:sz w:val="21"/>
          <w:szCs w:val="21"/>
          <w:u w:val="single"/>
        </w:rPr>
        <w:t>　　　　　　　　</w:t>
      </w:r>
      <w:r>
        <w:rPr>
          <w:rFonts w:hint="eastAsia" w:ascii="宋体" w:hAnsi="宋体" w:cs="宋体"/>
          <w:sz w:val="21"/>
          <w:szCs w:val="21"/>
        </w:rPr>
        <w:t>系</w:t>
      </w:r>
      <w:r>
        <w:rPr>
          <w:rFonts w:hint="eastAsia" w:ascii="宋体" w:hAnsi="宋体" w:cs="宋体"/>
          <w:sz w:val="21"/>
          <w:szCs w:val="21"/>
          <w:u w:val="single"/>
        </w:rPr>
        <w:t>　　　　　　　（</w:t>
      </w:r>
      <w:r>
        <w:rPr>
          <w:rFonts w:hint="eastAsia" w:ascii="宋体" w:hAnsi="宋体" w:cs="宋体"/>
          <w:sz w:val="21"/>
          <w:szCs w:val="21"/>
        </w:rPr>
        <w:t>响应人名称)的法定代表人。</w:t>
      </w:r>
    </w:p>
    <w:p>
      <w:pPr>
        <w:spacing w:line="400" w:lineRule="exact"/>
        <w:rPr>
          <w:rFonts w:ascii="宋体" w:hAnsi="宋体" w:cs="宋体"/>
          <w:sz w:val="21"/>
          <w:szCs w:val="21"/>
        </w:rPr>
      </w:pPr>
      <w:r>
        <w:rPr>
          <w:rFonts w:hint="eastAsia" w:ascii="宋体" w:hAnsi="宋体" w:cs="宋体"/>
          <w:sz w:val="21"/>
          <w:szCs w:val="21"/>
        </w:rPr>
        <w:t>　　特此证明。</w:t>
      </w:r>
    </w:p>
    <w:p>
      <w:pPr>
        <w:spacing w:line="400" w:lineRule="exact"/>
        <w:jc w:val="left"/>
        <w:rPr>
          <w:rFonts w:ascii="宋体" w:hAnsi="宋体" w:cs="宋体"/>
          <w:sz w:val="21"/>
          <w:szCs w:val="21"/>
        </w:rPr>
      </w:pPr>
      <w:r>
        <w:rPr>
          <w:rFonts w:hint="eastAsia" w:ascii="宋体" w:hAnsi="宋体" w:cs="宋体"/>
          <w:sz w:val="21"/>
          <w:szCs w:val="21"/>
        </w:rPr>
        <w:t>　　</w:t>
      </w:r>
      <w:r>
        <w:rPr>
          <w:rFonts w:hint="eastAsia" w:ascii="宋体" w:hAnsi="宋体" w:cs="宋体"/>
          <w:bCs/>
          <w:color w:val="000000"/>
          <w:sz w:val="21"/>
          <w:szCs w:val="21"/>
        </w:rPr>
        <w:t>响应人名称（加盖公章）：</w:t>
      </w:r>
    </w:p>
    <w:p>
      <w:pPr>
        <w:spacing w:line="400" w:lineRule="exact"/>
        <w:rPr>
          <w:rFonts w:ascii="宋体" w:hAnsi="宋体" w:cs="宋体"/>
          <w:sz w:val="21"/>
          <w:szCs w:val="21"/>
        </w:rPr>
      </w:pPr>
      <w:r>
        <w:rPr>
          <w:rFonts w:hint="eastAsia" w:ascii="宋体" w:hAnsi="宋体" w:cs="宋体"/>
          <w:sz w:val="21"/>
          <w:szCs w:val="21"/>
        </w:rPr>
        <w:t>　　日期：　　　年　　月　　日</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p>
    <w:p>
      <w:pPr>
        <w:snapToGrid w:val="0"/>
        <w:spacing w:line="400" w:lineRule="exact"/>
        <w:rPr>
          <w:rFonts w:ascii="宋体" w:hAnsi="宋体" w:cs="宋体"/>
          <w:sz w:val="21"/>
          <w:szCs w:val="21"/>
        </w:rPr>
      </w:pPr>
      <w:r>
        <w:rPr>
          <w:rFonts w:hint="eastAsia" w:ascii="宋体" w:hAnsi="宋体" w:cs="宋体"/>
          <w:color w:val="000000"/>
          <w:sz w:val="21"/>
          <w:szCs w:val="21"/>
        </w:rPr>
        <w:t>法定代表人身份证（复印件）</w:t>
      </w:r>
    </w:p>
    <w:tbl>
      <w:tblPr>
        <w:tblStyle w:val="19"/>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vAlign w:val="center"/>
          </w:tcPr>
          <w:p>
            <w:pPr>
              <w:pStyle w:val="4"/>
              <w:suppressLineNumbers w:val="0"/>
              <w:spacing w:beforeAutospacing="0" w:afterAutospacing="0" w:line="400" w:lineRule="exact"/>
              <w:ind w:left="0" w:right="0" w:firstLine="1265" w:firstLineChars="600"/>
              <w:rPr>
                <w:rFonts w:hint="default" w:ascii="宋体" w:hAnsi="宋体" w:cs="宋体"/>
                <w:sz w:val="21"/>
                <w:szCs w:val="21"/>
              </w:rPr>
            </w:pPr>
            <w:r>
              <w:rPr>
                <w:rFonts w:hint="eastAsia" w:ascii="宋体" w:hAnsi="宋体" w:cs="宋体"/>
                <w:color w:val="000000"/>
                <w:sz w:val="21"/>
                <w:szCs w:val="21"/>
              </w:rPr>
              <w:t>身份证正面</w:t>
            </w:r>
          </w:p>
          <w:p>
            <w:pPr>
              <w:keepNext w:val="0"/>
              <w:keepLines w:val="0"/>
              <w:suppressLineNumbers w:val="0"/>
              <w:spacing w:before="0" w:beforeAutospacing="0" w:after="0" w:afterAutospacing="0" w:line="400" w:lineRule="exact"/>
              <w:ind w:left="0" w:right="0"/>
              <w:jc w:val="center"/>
              <w:rPr>
                <w:rFonts w:hint="default" w:ascii="宋体" w:hAnsi="宋体" w:cs="宋体"/>
                <w:sz w:val="21"/>
                <w:szCs w:val="21"/>
              </w:rPr>
            </w:pPr>
          </w:p>
          <w:p>
            <w:pPr>
              <w:pStyle w:val="4"/>
              <w:suppressLineNumbers w:val="0"/>
              <w:spacing w:beforeAutospacing="0" w:afterAutospacing="0" w:line="400" w:lineRule="exact"/>
              <w:ind w:left="0" w:right="0"/>
              <w:jc w:val="center"/>
              <w:rPr>
                <w:rFonts w:hint="default" w:ascii="宋体" w:hAnsi="宋体" w:cs="宋体"/>
                <w:sz w:val="21"/>
                <w:szCs w:val="21"/>
              </w:rPr>
            </w:pPr>
          </w:p>
        </w:tc>
        <w:tc>
          <w:tcPr>
            <w:tcW w:w="4530" w:type="dxa"/>
          </w:tcPr>
          <w:p>
            <w:pPr>
              <w:pStyle w:val="4"/>
              <w:suppressLineNumbers w:val="0"/>
              <w:spacing w:beforeAutospacing="0" w:afterAutospacing="0" w:line="400" w:lineRule="exact"/>
              <w:ind w:left="0" w:right="0" w:firstLine="1687" w:firstLineChars="800"/>
              <w:rPr>
                <w:rFonts w:hint="default" w:ascii="宋体" w:hAnsi="宋体" w:cs="宋体"/>
                <w:sz w:val="21"/>
                <w:szCs w:val="21"/>
              </w:rPr>
            </w:pPr>
            <w:r>
              <w:rPr>
                <w:rFonts w:hint="eastAsia" w:ascii="宋体" w:hAnsi="宋体" w:cs="宋体"/>
                <w:color w:val="000000"/>
                <w:sz w:val="21"/>
                <w:szCs w:val="21"/>
              </w:rPr>
              <w:t>身份证反面</w:t>
            </w:r>
          </w:p>
          <w:p>
            <w:pPr>
              <w:pStyle w:val="4"/>
              <w:suppressLineNumbers w:val="0"/>
              <w:spacing w:beforeAutospacing="0" w:afterAutospacing="0" w:line="400" w:lineRule="exact"/>
              <w:ind w:left="0" w:right="0"/>
              <w:rPr>
                <w:rFonts w:hint="default" w:ascii="宋体" w:hAnsi="宋体" w:cs="宋体"/>
                <w:sz w:val="21"/>
                <w:szCs w:val="21"/>
              </w:rPr>
            </w:pPr>
          </w:p>
        </w:tc>
      </w:tr>
    </w:tbl>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pStyle w:val="16"/>
        <w:spacing w:line="400" w:lineRule="exact"/>
        <w:ind w:firstLine="0"/>
        <w:jc w:val="left"/>
        <w:rPr>
          <w:rFonts w:ascii="宋体" w:hAnsi="宋体" w:cs="宋体"/>
          <w:b w:val="0"/>
          <w:bCs/>
          <w:sz w:val="18"/>
          <w:szCs w:val="18"/>
        </w:rPr>
      </w:pPr>
    </w:p>
    <w:p>
      <w:pPr>
        <w:rPr>
          <w:rFonts w:ascii="宋体" w:hAnsi="宋体" w:cs="宋体"/>
          <w:bCs/>
          <w:sz w:val="18"/>
          <w:szCs w:val="18"/>
        </w:rPr>
      </w:pPr>
      <w:r>
        <w:rPr>
          <w:rFonts w:hint="eastAsia" w:ascii="宋体" w:hAnsi="宋体" w:cs="宋体"/>
          <w:bCs/>
          <w:sz w:val="18"/>
          <w:szCs w:val="18"/>
        </w:rPr>
        <w:br w:type="page"/>
      </w:r>
    </w:p>
    <w:p>
      <w:pPr>
        <w:pStyle w:val="16"/>
        <w:spacing w:line="400" w:lineRule="exact"/>
        <w:ind w:firstLine="0"/>
        <w:jc w:val="left"/>
        <w:rPr>
          <w:rFonts w:ascii="宋体" w:hAnsi="宋体" w:cs="宋体"/>
          <w:b/>
          <w:sz w:val="21"/>
          <w:szCs w:val="21"/>
        </w:rPr>
      </w:pPr>
      <w:r>
        <w:rPr>
          <w:rFonts w:hint="eastAsia" w:ascii="宋体" w:hAnsi="宋体" w:cs="宋体"/>
          <w:b w:val="0"/>
          <w:bCs/>
          <w:sz w:val="21"/>
          <w:szCs w:val="21"/>
        </w:rPr>
        <w:t>附件</w:t>
      </w:r>
      <w:r>
        <w:rPr>
          <w:rFonts w:hint="eastAsia" w:ascii="宋体" w:hAnsi="宋体" w:cs="宋体"/>
          <w:b w:val="0"/>
          <w:bCs/>
          <w:sz w:val="21"/>
          <w:szCs w:val="21"/>
          <w:lang w:val="en-US" w:eastAsia="zh-CN"/>
        </w:rPr>
        <w:t>五</w:t>
      </w:r>
      <w:r>
        <w:rPr>
          <w:rFonts w:hint="eastAsia" w:ascii="宋体" w:hAnsi="宋体" w:cs="宋体"/>
          <w:b w:val="0"/>
          <w:bCs/>
          <w:sz w:val="21"/>
          <w:szCs w:val="21"/>
        </w:rPr>
        <w:t>：</w:t>
      </w:r>
    </w:p>
    <w:p>
      <w:pPr>
        <w:spacing w:line="400" w:lineRule="exact"/>
        <w:jc w:val="center"/>
        <w:rPr>
          <w:rFonts w:ascii="宋体" w:hAnsi="宋体" w:cs="宋体"/>
          <w:b/>
          <w:sz w:val="21"/>
          <w:szCs w:val="21"/>
        </w:rPr>
      </w:pPr>
      <w:r>
        <w:rPr>
          <w:rFonts w:hint="eastAsia" w:ascii="宋体" w:hAnsi="宋体" w:cs="宋体"/>
          <w:b/>
          <w:sz w:val="21"/>
          <w:szCs w:val="21"/>
        </w:rPr>
        <w:t>法定代表人授权委托书</w:t>
      </w:r>
    </w:p>
    <w:p>
      <w:pPr>
        <w:snapToGrid w:val="0"/>
        <w:spacing w:line="400" w:lineRule="exact"/>
        <w:ind w:firstLine="420" w:firstLineChars="200"/>
        <w:rPr>
          <w:rFonts w:ascii="宋体" w:hAnsi="宋体" w:cs="宋体"/>
          <w:color w:val="000000"/>
          <w:sz w:val="21"/>
          <w:szCs w:val="21"/>
        </w:rPr>
      </w:pPr>
    </w:p>
    <w:p>
      <w:pPr>
        <w:spacing w:line="400" w:lineRule="exact"/>
        <w:ind w:firstLine="420" w:firstLineChars="200"/>
        <w:rPr>
          <w:rFonts w:ascii="宋体" w:hAnsi="宋体" w:cs="宋体"/>
          <w:sz w:val="21"/>
          <w:szCs w:val="21"/>
        </w:rPr>
      </w:pPr>
      <w:r>
        <w:rPr>
          <w:rFonts w:hint="eastAsia" w:ascii="宋体" w:hAnsi="宋体" w:cs="宋体"/>
          <w:color w:val="000000"/>
          <w:sz w:val="21"/>
          <w:szCs w:val="21"/>
        </w:rPr>
        <w:t>本授权委托书声明：注册于（响应人住址）的（响应人名称）法定代表人（法定代表人姓名、职</w:t>
      </w:r>
      <w:r>
        <w:rPr>
          <w:rFonts w:hint="eastAsia" w:ascii="宋体" w:hAnsi="宋体" w:cs="宋体"/>
          <w:sz w:val="21"/>
          <w:szCs w:val="21"/>
        </w:rPr>
        <w:t xml:space="preserve">务）代表本公司授权在下面签字的（响应人代表姓名、职务）为本公司的合法代理人，就贵方组织的 </w:t>
      </w:r>
      <w:r>
        <w:rPr>
          <w:rFonts w:hint="eastAsia" w:ascii="宋体" w:hAnsi="宋体" w:cs="宋体"/>
          <w:sz w:val="21"/>
          <w:szCs w:val="21"/>
          <w:lang w:val="en-US" w:eastAsia="zh-CN"/>
        </w:rPr>
        <w:t xml:space="preserve"> </w:t>
      </w:r>
      <w:r>
        <w:rPr>
          <w:rFonts w:hint="eastAsia" w:ascii="宋体" w:hAnsi="宋体" w:cs="宋体"/>
          <w:sz w:val="21"/>
          <w:szCs w:val="21"/>
        </w:rPr>
        <w:t>项目，项目编号：</w:t>
      </w:r>
      <w:r>
        <w:rPr>
          <w:rFonts w:hint="eastAsia" w:ascii="宋体" w:hAnsi="宋体" w:cs="宋体"/>
          <w:sz w:val="21"/>
          <w:szCs w:val="21"/>
          <w:lang w:val="en-US" w:eastAsia="zh-CN"/>
        </w:rPr>
        <w:t xml:space="preserve">  </w:t>
      </w:r>
      <w:r>
        <w:rPr>
          <w:rFonts w:hint="eastAsia" w:ascii="宋体" w:hAnsi="宋体" w:cs="宋体"/>
          <w:sz w:val="21"/>
          <w:szCs w:val="21"/>
        </w:rPr>
        <w:t>，以本公司名义处理一切与之有关的事务。</w:t>
      </w:r>
    </w:p>
    <w:p>
      <w:pPr>
        <w:spacing w:line="400" w:lineRule="exact"/>
        <w:rPr>
          <w:rFonts w:ascii="宋体" w:hAnsi="宋体" w:cs="宋体"/>
          <w:sz w:val="21"/>
          <w:szCs w:val="21"/>
        </w:rPr>
      </w:pPr>
      <w:r>
        <w:rPr>
          <w:rFonts w:hint="eastAsia" w:ascii="宋体" w:hAnsi="宋体" w:cs="宋体"/>
          <w:sz w:val="21"/>
          <w:szCs w:val="21"/>
        </w:rPr>
        <w:t xml:space="preserve">    本授权书于</w:t>
      </w:r>
      <w:r>
        <w:rPr>
          <w:rFonts w:hint="eastAsia" w:ascii="宋体" w:hAnsi="宋体" w:cs="宋体"/>
          <w:sz w:val="21"/>
          <w:szCs w:val="21"/>
          <w:lang w:val="en-US" w:eastAsia="zh-CN"/>
        </w:rPr>
        <w:t xml:space="preserve">  </w:t>
      </w:r>
      <w:r>
        <w:rPr>
          <w:rFonts w:hint="eastAsia" w:ascii="宋体" w:hAnsi="宋体" w:cs="宋体"/>
          <w:sz w:val="21"/>
          <w:szCs w:val="21"/>
        </w:rPr>
        <w:t>年</w:t>
      </w:r>
      <w:r>
        <w:rPr>
          <w:rFonts w:hint="eastAsia" w:ascii="宋体" w:hAnsi="宋体" w:cs="宋体"/>
          <w:sz w:val="21"/>
          <w:szCs w:val="21"/>
          <w:lang w:val="en-US" w:eastAsia="zh-CN"/>
        </w:rPr>
        <w:t xml:space="preserve">  </w:t>
      </w:r>
      <w:r>
        <w:rPr>
          <w:rFonts w:hint="eastAsia" w:ascii="宋体" w:hAnsi="宋体" w:cs="宋体"/>
          <w:sz w:val="21"/>
          <w:szCs w:val="21"/>
        </w:rPr>
        <w:t>月</w:t>
      </w:r>
      <w:r>
        <w:rPr>
          <w:rFonts w:hint="eastAsia" w:ascii="宋体" w:hAnsi="宋体" w:cs="宋体"/>
          <w:sz w:val="21"/>
          <w:szCs w:val="21"/>
          <w:lang w:val="en-US" w:eastAsia="zh-CN"/>
        </w:rPr>
        <w:t xml:space="preserve">  </w:t>
      </w:r>
      <w:r>
        <w:rPr>
          <w:rFonts w:hint="eastAsia" w:ascii="宋体" w:hAnsi="宋体" w:cs="宋体"/>
          <w:sz w:val="21"/>
          <w:szCs w:val="21"/>
        </w:rPr>
        <w:t>日签字生效，特此声明。</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法定代表人签字或盖章：</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日期：</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联系电话：</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身份证号码：</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响应人代表签字或盖章：</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日期：</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联系电话：</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身份证号码：</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响应人全称：</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响应人公章：</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p>
    <w:p>
      <w:pPr>
        <w:snapToGrid w:val="0"/>
        <w:spacing w:line="400" w:lineRule="exact"/>
        <w:rPr>
          <w:rFonts w:ascii="宋体" w:hAnsi="宋体" w:cs="宋体"/>
          <w:b/>
          <w:bCs/>
          <w:color w:val="000000"/>
          <w:sz w:val="21"/>
          <w:szCs w:val="21"/>
        </w:rPr>
      </w:pPr>
      <w:r>
        <w:rPr>
          <w:rFonts w:hint="eastAsia" w:ascii="宋体" w:hAnsi="宋体" w:cs="宋体"/>
          <w:color w:val="000000"/>
          <w:sz w:val="21"/>
          <w:szCs w:val="21"/>
        </w:rPr>
        <w:t>附：法定代表人及代理人有效身份证件复印件</w:t>
      </w:r>
    </w:p>
    <w:p>
      <w:pPr>
        <w:spacing w:line="400" w:lineRule="exact"/>
        <w:rPr>
          <w:rFonts w:ascii="宋体" w:hAnsi="宋体" w:cs="宋体"/>
          <w:b/>
          <w:color w:val="000000"/>
          <w:sz w:val="21"/>
          <w:szCs w:val="21"/>
          <w:u w:val="single"/>
        </w:rPr>
      </w:pPr>
    </w:p>
    <w:p>
      <w:pPr>
        <w:rPr>
          <w:rFonts w:ascii="宋体" w:hAnsi="宋体" w:cs="宋体"/>
          <w:bCs/>
          <w:sz w:val="18"/>
          <w:szCs w:val="18"/>
        </w:rPr>
      </w:pPr>
      <w:r>
        <w:rPr>
          <w:rFonts w:hint="eastAsia" w:ascii="宋体" w:hAnsi="宋体" w:cs="宋体"/>
          <w:bCs/>
          <w:sz w:val="18"/>
          <w:szCs w:val="18"/>
        </w:rPr>
        <w:br w:type="page"/>
      </w:r>
    </w:p>
    <w:p>
      <w:pPr>
        <w:pStyle w:val="16"/>
        <w:spacing w:line="400" w:lineRule="exact"/>
        <w:ind w:firstLine="0"/>
        <w:jc w:val="left"/>
        <w:rPr>
          <w:rFonts w:ascii="宋体" w:hAnsi="宋体" w:cs="宋体"/>
          <w:b/>
          <w:color w:val="000000"/>
          <w:sz w:val="21"/>
          <w:szCs w:val="21"/>
        </w:rPr>
      </w:pPr>
      <w:r>
        <w:rPr>
          <w:rFonts w:hint="eastAsia" w:ascii="宋体" w:hAnsi="宋体" w:cs="宋体"/>
          <w:b w:val="0"/>
          <w:bCs/>
          <w:sz w:val="21"/>
          <w:szCs w:val="21"/>
        </w:rPr>
        <w:t>附件</w:t>
      </w:r>
      <w:r>
        <w:rPr>
          <w:rFonts w:hint="eastAsia" w:ascii="宋体" w:hAnsi="宋体" w:cs="宋体"/>
          <w:b w:val="0"/>
          <w:bCs/>
          <w:sz w:val="21"/>
          <w:szCs w:val="21"/>
          <w:lang w:val="en-US" w:eastAsia="zh-CN"/>
        </w:rPr>
        <w:t>六</w:t>
      </w:r>
      <w:r>
        <w:rPr>
          <w:rFonts w:hint="eastAsia" w:ascii="宋体" w:hAnsi="宋体" w:cs="宋体"/>
          <w:b w:val="0"/>
          <w:bCs/>
          <w:sz w:val="21"/>
          <w:szCs w:val="21"/>
        </w:rPr>
        <w:t>：</w:t>
      </w:r>
    </w:p>
    <w:p>
      <w:pPr>
        <w:spacing w:line="400" w:lineRule="exact"/>
        <w:jc w:val="center"/>
        <w:rPr>
          <w:rFonts w:ascii="宋体" w:hAnsi="宋体" w:cs="宋体"/>
          <w:b/>
          <w:color w:val="000000"/>
          <w:sz w:val="21"/>
          <w:szCs w:val="21"/>
        </w:rPr>
      </w:pPr>
      <w:r>
        <w:rPr>
          <w:rFonts w:hint="eastAsia" w:ascii="宋体" w:hAnsi="宋体" w:cs="宋体"/>
          <w:b/>
          <w:color w:val="000000"/>
          <w:sz w:val="21"/>
          <w:szCs w:val="21"/>
        </w:rPr>
        <w:t>具备履行合同所必需的设备和专业技术能力的书面声明</w:t>
      </w:r>
    </w:p>
    <w:p>
      <w:pPr>
        <w:spacing w:line="400" w:lineRule="exact"/>
        <w:rPr>
          <w:rFonts w:ascii="宋体" w:hAnsi="宋体" w:cs="宋体"/>
          <w:color w:val="000000"/>
          <w:sz w:val="21"/>
          <w:szCs w:val="21"/>
        </w:rPr>
      </w:pP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我公司郑重声明：我公司具备履行本项采购合同所必需的设备和专业技术能力，为履行本项采购合同我公司具备如下主要设备和主要专业技术能力：</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主要设备有：</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主要专业技术能力有：</w:t>
      </w:r>
    </w:p>
    <w:p>
      <w:pPr>
        <w:keepNext/>
        <w:keepLines/>
        <w:spacing w:before="100" w:beforeAutospacing="1" w:after="100" w:afterAutospacing="1" w:line="400" w:lineRule="exact"/>
        <w:jc w:val="left"/>
        <w:outlineLvl w:val="0"/>
        <w:rPr>
          <w:rFonts w:ascii="宋体" w:hAnsi="宋体" w:cs="宋体"/>
          <w:bCs/>
          <w:color w:val="000000"/>
          <w:sz w:val="21"/>
          <w:szCs w:val="21"/>
        </w:rPr>
      </w:pPr>
      <w:r>
        <w:rPr>
          <w:rFonts w:hint="eastAsia" w:ascii="宋体" w:hAnsi="宋体" w:cs="宋体"/>
          <w:bCs/>
          <w:color w:val="000000"/>
          <w:sz w:val="21"/>
          <w:szCs w:val="21"/>
        </w:rPr>
        <w:t>响应人名称（加盖公章）：</w:t>
      </w:r>
    </w:p>
    <w:p>
      <w:pPr>
        <w:keepNext/>
        <w:keepLines/>
        <w:spacing w:before="100" w:beforeAutospacing="1" w:after="100" w:afterAutospacing="1" w:line="400" w:lineRule="exact"/>
        <w:jc w:val="left"/>
        <w:outlineLvl w:val="0"/>
        <w:rPr>
          <w:rFonts w:ascii="宋体" w:hAnsi="宋体" w:cs="宋体"/>
          <w:bCs/>
          <w:sz w:val="21"/>
          <w:szCs w:val="21"/>
        </w:rPr>
      </w:pPr>
      <w:r>
        <w:rPr>
          <w:rFonts w:hint="eastAsia" w:ascii="宋体" w:hAnsi="宋体" w:cs="宋体"/>
          <w:bCs/>
          <w:sz w:val="21"/>
          <w:szCs w:val="21"/>
        </w:rPr>
        <w:t>日      期：   年    月    日</w:t>
      </w:r>
    </w:p>
    <w:p>
      <w:pPr>
        <w:pStyle w:val="16"/>
        <w:spacing w:line="400" w:lineRule="exact"/>
        <w:ind w:firstLine="0"/>
        <w:jc w:val="left"/>
        <w:rPr>
          <w:rFonts w:ascii="宋体" w:hAnsi="宋体" w:cs="宋体"/>
          <w:b w:val="0"/>
          <w:bCs/>
          <w:sz w:val="18"/>
          <w:szCs w:val="18"/>
        </w:rPr>
      </w:pPr>
    </w:p>
    <w:p>
      <w:pPr>
        <w:pStyle w:val="16"/>
        <w:spacing w:line="400" w:lineRule="exact"/>
        <w:ind w:firstLine="0"/>
        <w:jc w:val="left"/>
        <w:rPr>
          <w:rFonts w:ascii="宋体" w:hAnsi="宋体" w:cs="宋体"/>
          <w:b w:val="0"/>
          <w:bCs/>
          <w:sz w:val="18"/>
          <w:szCs w:val="18"/>
        </w:rPr>
      </w:pPr>
    </w:p>
    <w:p>
      <w:pPr>
        <w:pStyle w:val="16"/>
        <w:spacing w:line="400" w:lineRule="exact"/>
        <w:ind w:firstLine="0"/>
        <w:jc w:val="left"/>
        <w:rPr>
          <w:rFonts w:ascii="宋体" w:hAnsi="宋体" w:cs="宋体"/>
          <w:b w:val="0"/>
          <w:bCs/>
          <w:sz w:val="18"/>
          <w:szCs w:val="18"/>
        </w:rPr>
      </w:pPr>
    </w:p>
    <w:p>
      <w:pPr>
        <w:pStyle w:val="16"/>
        <w:spacing w:line="400" w:lineRule="exact"/>
        <w:ind w:firstLine="0"/>
        <w:jc w:val="left"/>
        <w:rPr>
          <w:rFonts w:ascii="宋体" w:hAnsi="宋体" w:cs="宋体"/>
          <w:b w:val="0"/>
          <w:bCs/>
          <w:sz w:val="18"/>
          <w:szCs w:val="18"/>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ascii="宋体" w:hAnsi="宋体" w:cs="宋体"/>
          <w:b/>
          <w:color w:val="000000"/>
          <w:sz w:val="21"/>
          <w:szCs w:val="21"/>
        </w:rPr>
      </w:pPr>
      <w:r>
        <w:rPr>
          <w:rFonts w:hint="eastAsia" w:ascii="宋体" w:hAnsi="宋体" w:cs="宋体"/>
          <w:b w:val="0"/>
          <w:bCs/>
          <w:sz w:val="21"/>
          <w:szCs w:val="21"/>
        </w:rPr>
        <w:t>附件</w:t>
      </w:r>
      <w:r>
        <w:rPr>
          <w:rFonts w:hint="eastAsia" w:ascii="宋体" w:hAnsi="宋体" w:cs="宋体"/>
          <w:b w:val="0"/>
          <w:bCs/>
          <w:sz w:val="21"/>
          <w:szCs w:val="21"/>
          <w:lang w:val="en-US" w:eastAsia="zh-CN"/>
        </w:rPr>
        <w:t>七</w:t>
      </w:r>
      <w:r>
        <w:rPr>
          <w:rFonts w:hint="eastAsia" w:ascii="宋体" w:hAnsi="宋体" w:cs="宋体"/>
          <w:b w:val="0"/>
          <w:bCs/>
          <w:sz w:val="21"/>
          <w:szCs w:val="21"/>
        </w:rPr>
        <w:t>：</w:t>
      </w:r>
    </w:p>
    <w:p>
      <w:pPr>
        <w:spacing w:line="400" w:lineRule="exact"/>
        <w:jc w:val="center"/>
        <w:rPr>
          <w:rFonts w:ascii="宋体" w:hAnsi="宋体" w:cs="宋体"/>
          <w:b/>
          <w:color w:val="000000"/>
          <w:sz w:val="21"/>
          <w:szCs w:val="21"/>
        </w:rPr>
      </w:pPr>
      <w:r>
        <w:rPr>
          <w:rFonts w:hint="eastAsia" w:ascii="宋体" w:hAnsi="宋体" w:cs="宋体"/>
          <w:b/>
          <w:color w:val="000000"/>
          <w:sz w:val="21"/>
          <w:szCs w:val="21"/>
        </w:rPr>
        <w:t>参加政府采购活动前3年内在经营活动中没有重大违法记录的书面声明</w:t>
      </w:r>
    </w:p>
    <w:p>
      <w:pPr>
        <w:snapToGrid w:val="0"/>
        <w:spacing w:line="400" w:lineRule="exact"/>
        <w:ind w:firstLine="420" w:firstLineChars="200"/>
        <w:rPr>
          <w:rFonts w:hint="eastAsia" w:ascii="宋体" w:hAnsi="宋体" w:cs="宋体"/>
          <w:color w:val="000000"/>
          <w:sz w:val="21"/>
          <w:szCs w:val="21"/>
        </w:rPr>
      </w:pP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我公司郑重声明：参加本次政府采购活动前 3 年内，我公司在经营活动中没有因违法经营受到刑事处罚或者责令停产停业、吊销许可证或者执照、较大数额罚款等行政处罚。</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响应人名称（加盖公章）：</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日      期：</w:t>
      </w:r>
    </w:p>
    <w:p>
      <w:pPr>
        <w:spacing w:line="400" w:lineRule="exact"/>
        <w:rPr>
          <w:rFonts w:ascii="宋体" w:hAnsi="宋体" w:cs="宋体"/>
          <w:b/>
          <w:color w:val="000000"/>
          <w:sz w:val="21"/>
          <w:szCs w:val="21"/>
          <w:u w:val="single"/>
        </w:rPr>
      </w:pPr>
    </w:p>
    <w:p>
      <w:pPr>
        <w:pStyle w:val="4"/>
        <w:spacing w:line="400" w:lineRule="exact"/>
        <w:rPr>
          <w:rFonts w:ascii="宋体" w:hAnsi="宋体" w:cs="宋体"/>
          <w:color w:val="000000"/>
          <w:sz w:val="21"/>
          <w:szCs w:val="21"/>
          <w:u w:val="single"/>
        </w:rPr>
      </w:pPr>
    </w:p>
    <w:p>
      <w:pPr>
        <w:spacing w:line="400" w:lineRule="exact"/>
        <w:rPr>
          <w:rFonts w:ascii="宋体" w:hAnsi="宋体" w:cs="宋体"/>
          <w:b/>
          <w:color w:val="000000"/>
          <w:sz w:val="21"/>
          <w:szCs w:val="21"/>
          <w:u w:val="single"/>
        </w:rPr>
      </w:pPr>
    </w:p>
    <w:p>
      <w:pPr>
        <w:rPr>
          <w:rFonts w:ascii="宋体" w:hAnsi="宋体" w:cs="宋体"/>
          <w:b/>
          <w:color w:val="000000"/>
          <w:sz w:val="21"/>
          <w:szCs w:val="21"/>
          <w:u w:val="single"/>
        </w:rPr>
      </w:pPr>
    </w:p>
    <w:p>
      <w:pPr>
        <w:pStyle w:val="16"/>
        <w:spacing w:line="400" w:lineRule="exact"/>
        <w:ind w:firstLine="0"/>
        <w:jc w:val="left"/>
        <w:rPr>
          <w:rFonts w:ascii="宋体" w:hAnsi="宋体" w:cs="宋体"/>
          <w:b w:val="0"/>
          <w:bCs/>
          <w:sz w:val="18"/>
          <w:szCs w:val="18"/>
        </w:rPr>
      </w:pPr>
    </w:p>
    <w:p>
      <w:pPr>
        <w:rPr>
          <w:rFonts w:ascii="宋体" w:hAnsi="宋体" w:cs="宋体"/>
          <w:bCs/>
          <w:sz w:val="18"/>
          <w:szCs w:val="18"/>
        </w:rPr>
      </w:pPr>
      <w:r>
        <w:rPr>
          <w:rFonts w:hint="eastAsia" w:ascii="宋体" w:hAnsi="宋体" w:cs="宋体"/>
          <w:bCs/>
          <w:sz w:val="18"/>
          <w:szCs w:val="18"/>
        </w:rPr>
        <w:br w:type="page"/>
      </w:r>
    </w:p>
    <w:p>
      <w:pPr>
        <w:pStyle w:val="16"/>
        <w:spacing w:line="400" w:lineRule="exact"/>
        <w:ind w:firstLine="0"/>
        <w:jc w:val="left"/>
        <w:rPr>
          <w:rFonts w:ascii="宋体" w:hAnsi="宋体" w:cs="宋体"/>
          <w:b/>
          <w:color w:val="000000"/>
          <w:sz w:val="21"/>
          <w:szCs w:val="21"/>
          <w:u w:val="single"/>
        </w:rPr>
      </w:pPr>
      <w:r>
        <w:rPr>
          <w:rFonts w:hint="eastAsia" w:ascii="宋体" w:hAnsi="宋体" w:cs="宋体"/>
          <w:b w:val="0"/>
          <w:bCs/>
          <w:sz w:val="21"/>
          <w:szCs w:val="21"/>
        </w:rPr>
        <w:t>附件</w:t>
      </w:r>
      <w:r>
        <w:rPr>
          <w:rFonts w:hint="eastAsia" w:ascii="宋体" w:hAnsi="宋体" w:cs="宋体"/>
          <w:b w:val="0"/>
          <w:bCs/>
          <w:sz w:val="21"/>
          <w:szCs w:val="21"/>
          <w:lang w:val="en-US" w:eastAsia="zh-CN"/>
        </w:rPr>
        <w:t>八</w:t>
      </w:r>
      <w:r>
        <w:rPr>
          <w:rFonts w:hint="eastAsia" w:ascii="宋体" w:hAnsi="宋体" w:cs="宋体"/>
          <w:b w:val="0"/>
          <w:bCs/>
          <w:sz w:val="21"/>
          <w:szCs w:val="21"/>
        </w:rPr>
        <w:t>：</w:t>
      </w:r>
    </w:p>
    <w:p>
      <w:pPr>
        <w:spacing w:line="400" w:lineRule="exact"/>
        <w:jc w:val="center"/>
        <w:rPr>
          <w:rFonts w:hint="default" w:ascii="宋体" w:hAnsi="宋体" w:eastAsia="宋体" w:cs="宋体"/>
          <w:b/>
          <w:color w:val="000000"/>
          <w:sz w:val="21"/>
          <w:szCs w:val="21"/>
          <w:lang w:val="en-US" w:eastAsia="zh-CN"/>
        </w:rPr>
      </w:pPr>
      <w:r>
        <w:rPr>
          <w:rFonts w:hint="eastAsia" w:ascii="宋体" w:hAnsi="宋体" w:cs="宋体"/>
          <w:b/>
          <w:color w:val="000000"/>
          <w:sz w:val="21"/>
          <w:szCs w:val="21"/>
        </w:rPr>
        <w:t>报价一览表</w:t>
      </w:r>
    </w:p>
    <w:p>
      <w:pPr>
        <w:snapToGrid w:val="0"/>
        <w:spacing w:line="400" w:lineRule="exact"/>
        <w:ind w:firstLine="420" w:firstLineChars="200"/>
        <w:rPr>
          <w:rFonts w:ascii="宋体" w:hAnsi="宋体" w:cs="宋体"/>
          <w:color w:val="000000"/>
          <w:sz w:val="21"/>
          <w:szCs w:val="21"/>
        </w:rPr>
      </w:pPr>
    </w:p>
    <w:p>
      <w:pPr>
        <w:snapToGrid w:val="0"/>
        <w:spacing w:line="400" w:lineRule="exact"/>
        <w:jc w:val="right"/>
        <w:rPr>
          <w:rFonts w:hint="eastAsia" w:ascii="宋体" w:hAnsi="宋体" w:cs="宋体"/>
          <w:bCs/>
          <w:sz w:val="21"/>
          <w:szCs w:val="21"/>
        </w:rPr>
      </w:pPr>
    </w:p>
    <w:p>
      <w:pPr>
        <w:snapToGrid w:val="0"/>
        <w:spacing w:line="400" w:lineRule="exact"/>
        <w:jc w:val="right"/>
        <w:rPr>
          <w:rFonts w:ascii="宋体" w:hAnsi="宋体" w:cs="宋体"/>
          <w:bCs/>
          <w:sz w:val="21"/>
          <w:szCs w:val="21"/>
        </w:rPr>
      </w:pPr>
      <w:r>
        <w:rPr>
          <w:rFonts w:hint="eastAsia" w:ascii="宋体" w:hAnsi="宋体" w:cs="宋体"/>
          <w:bCs/>
          <w:sz w:val="21"/>
          <w:szCs w:val="21"/>
        </w:rPr>
        <w:t>单位：人民币（元）</w:t>
      </w:r>
    </w:p>
    <w:p>
      <w:pPr>
        <w:snapToGrid w:val="0"/>
        <w:spacing w:line="360" w:lineRule="auto"/>
        <w:rPr>
          <w:rFonts w:hint="eastAsia" w:ascii="宋体" w:hAnsi="宋体" w:cs="宋体"/>
          <w:sz w:val="24"/>
        </w:rPr>
      </w:pPr>
      <w:r>
        <w:rPr>
          <w:rFonts w:hint="eastAsia" w:ascii="宋体" w:hAnsi="宋体" w:cs="宋体"/>
          <w:sz w:val="24"/>
        </w:rPr>
        <w:t>投标人名称（公章）：</w:t>
      </w:r>
      <w:r>
        <w:rPr>
          <w:rFonts w:hint="eastAsia" w:ascii="宋体" w:hAnsi="宋体" w:cs="宋体"/>
          <w:sz w:val="24"/>
          <w:u w:val="single"/>
        </w:rPr>
        <w:t xml:space="preserve">                           </w:t>
      </w:r>
    </w:p>
    <w:p>
      <w:pPr>
        <w:snapToGrid w:val="0"/>
        <w:spacing w:line="360" w:lineRule="auto"/>
        <w:rPr>
          <w:rFonts w:hint="eastAsia" w:ascii="宋体" w:hAnsi="宋体" w:cs="宋体"/>
          <w:sz w:val="24"/>
        </w:rPr>
      </w:pPr>
      <w:r>
        <w:rPr>
          <w:rFonts w:hint="eastAsia" w:ascii="宋体" w:hAnsi="宋体" w:cs="宋体"/>
          <w:sz w:val="24"/>
        </w:rPr>
        <w:t>项目编号：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tbl>
      <w:tblPr>
        <w:tblStyle w:val="19"/>
        <w:tblpPr w:leftFromText="180" w:rightFromText="180" w:vertAnchor="text" w:horzAnchor="page" w:tblpX="1993" w:tblpY="900"/>
        <w:tblOverlap w:val="never"/>
        <w:tblW w:w="838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38"/>
        <w:gridCol w:w="1471"/>
        <w:gridCol w:w="1462"/>
        <w:gridCol w:w="1456"/>
        <w:gridCol w:w="145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5" w:hRule="atLeast"/>
        </w:trPr>
        <w:tc>
          <w:tcPr>
            <w:tcW w:w="2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cs="宋体"/>
                <w:sz w:val="24"/>
                <w:szCs w:val="20"/>
              </w:rPr>
            </w:pPr>
            <w:r>
              <w:rPr>
                <w:rFonts w:hint="eastAsia" w:ascii="宋体" w:hAnsi="宋体" w:cs="宋体"/>
                <w:sz w:val="24"/>
                <w:szCs w:val="20"/>
              </w:rPr>
              <w:t>项目名称</w:t>
            </w:r>
          </w:p>
        </w:tc>
        <w:tc>
          <w:tcPr>
            <w:tcW w:w="14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cs="宋体"/>
                <w:sz w:val="24"/>
                <w:szCs w:val="20"/>
              </w:rPr>
            </w:pPr>
            <w:r>
              <w:rPr>
                <w:rFonts w:hint="eastAsia" w:ascii="宋体" w:hAnsi="宋体" w:cs="宋体"/>
                <w:sz w:val="24"/>
                <w:szCs w:val="20"/>
              </w:rPr>
              <w:t>投标总价（元）</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cs="宋体"/>
                <w:sz w:val="24"/>
                <w:szCs w:val="20"/>
              </w:rPr>
            </w:pPr>
            <w:r>
              <w:rPr>
                <w:rFonts w:hint="eastAsia" w:ascii="宋体" w:hAnsi="宋体" w:cs="宋体"/>
                <w:sz w:val="24"/>
                <w:szCs w:val="20"/>
              </w:rPr>
              <w:t>项目负责人</w:t>
            </w:r>
          </w:p>
        </w:tc>
        <w:tc>
          <w:tcPr>
            <w:tcW w:w="14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cs="宋体"/>
                <w:sz w:val="24"/>
                <w:szCs w:val="20"/>
              </w:rPr>
            </w:pPr>
            <w:r>
              <w:rPr>
                <w:rFonts w:hint="eastAsia" w:ascii="宋体" w:hAnsi="宋体" w:cs="宋体"/>
                <w:sz w:val="24"/>
                <w:szCs w:val="20"/>
              </w:rPr>
              <w:t>工期要求</w:t>
            </w:r>
          </w:p>
        </w:tc>
        <w:tc>
          <w:tcPr>
            <w:tcW w:w="14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cs="宋体"/>
                <w:sz w:val="24"/>
                <w:szCs w:val="20"/>
              </w:rPr>
            </w:pPr>
            <w:r>
              <w:rPr>
                <w:rFonts w:hint="eastAsia" w:ascii="宋体" w:hAnsi="宋体" w:cs="宋体"/>
                <w:sz w:val="24"/>
                <w:szCs w:val="20"/>
              </w:rPr>
              <w:t>质量要求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2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cs="宋体"/>
                <w:sz w:val="24"/>
                <w:szCs w:val="20"/>
              </w:rPr>
            </w:pPr>
          </w:p>
        </w:tc>
        <w:tc>
          <w:tcPr>
            <w:tcW w:w="14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360" w:lineRule="auto"/>
              <w:ind w:left="0" w:right="0"/>
              <w:jc w:val="left"/>
              <w:rPr>
                <w:rFonts w:hint="eastAsia" w:ascii="宋体" w:hAnsi="宋体" w:cs="宋体"/>
                <w:sz w:val="24"/>
                <w:szCs w:val="20"/>
              </w:rPr>
            </w:pPr>
            <w:r>
              <w:rPr>
                <w:rFonts w:hint="eastAsia" w:ascii="宋体" w:hAnsi="宋体" w:cs="宋体"/>
                <w:sz w:val="24"/>
                <w:szCs w:val="20"/>
              </w:rPr>
              <w:t>小写：</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cs="宋体"/>
                <w:sz w:val="24"/>
                <w:szCs w:val="20"/>
              </w:rPr>
            </w:pPr>
          </w:p>
        </w:tc>
        <w:tc>
          <w:tcPr>
            <w:tcW w:w="14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cs="宋体"/>
                <w:sz w:val="24"/>
                <w:szCs w:val="20"/>
              </w:rPr>
            </w:pPr>
          </w:p>
        </w:tc>
        <w:tc>
          <w:tcPr>
            <w:tcW w:w="14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cs="宋体"/>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2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cs="宋体"/>
                <w:sz w:val="24"/>
                <w:szCs w:val="20"/>
              </w:rPr>
            </w:pPr>
            <w:r>
              <w:rPr>
                <w:rFonts w:hint="eastAsia" w:ascii="宋体" w:hAnsi="宋体" w:cs="宋体"/>
                <w:sz w:val="24"/>
                <w:szCs w:val="20"/>
              </w:rPr>
              <w:t>合计</w:t>
            </w:r>
          </w:p>
        </w:tc>
        <w:tc>
          <w:tcPr>
            <w:tcW w:w="585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360" w:lineRule="auto"/>
              <w:ind w:left="0" w:right="0"/>
              <w:jc w:val="left"/>
              <w:rPr>
                <w:rFonts w:hint="eastAsia" w:ascii="宋体" w:hAnsi="宋体" w:cs="宋体"/>
                <w:sz w:val="24"/>
                <w:szCs w:val="20"/>
              </w:rPr>
            </w:pPr>
            <w:r>
              <w:rPr>
                <w:rFonts w:hint="eastAsia" w:ascii="宋体" w:hAnsi="宋体" w:cs="宋体"/>
                <w:sz w:val="24"/>
                <w:szCs w:val="20"/>
              </w:rPr>
              <w:t>大写：</w:t>
            </w:r>
          </w:p>
        </w:tc>
      </w:tr>
    </w:tbl>
    <w:p>
      <w:pPr>
        <w:pStyle w:val="11"/>
        <w:adjustRightInd w:val="0"/>
        <w:snapToGrid w:val="0"/>
        <w:spacing w:line="360" w:lineRule="auto"/>
        <w:rPr>
          <w:rFonts w:hint="eastAsia" w:hAnsi="宋体"/>
          <w:sz w:val="24"/>
          <w:u w:val="single"/>
        </w:rPr>
      </w:pPr>
    </w:p>
    <w:p>
      <w:pPr>
        <w:rPr>
          <w:rFonts w:hint="eastAsia"/>
        </w:rPr>
      </w:pPr>
    </w:p>
    <w:p>
      <w:pPr>
        <w:snapToGrid w:val="0"/>
        <w:spacing w:line="400" w:lineRule="exact"/>
        <w:rPr>
          <w:rFonts w:ascii="宋体" w:hAnsi="宋体" w:cs="宋体"/>
          <w:bCs/>
          <w:sz w:val="21"/>
          <w:szCs w:val="21"/>
        </w:rPr>
      </w:pPr>
    </w:p>
    <w:p>
      <w:pPr>
        <w:pStyle w:val="2"/>
      </w:pPr>
    </w:p>
    <w:p>
      <w:pPr>
        <w:snapToGrid w:val="0"/>
        <w:spacing w:line="400" w:lineRule="exact"/>
        <w:rPr>
          <w:rFonts w:ascii="宋体" w:hAnsi="宋体" w:cs="宋体"/>
          <w:bCs/>
          <w:sz w:val="21"/>
          <w:szCs w:val="21"/>
        </w:rPr>
      </w:pPr>
      <w:r>
        <w:rPr>
          <w:rFonts w:hint="eastAsia" w:ascii="宋体" w:hAnsi="宋体" w:cs="宋体"/>
          <w:bCs/>
          <w:sz w:val="21"/>
          <w:szCs w:val="21"/>
        </w:rPr>
        <w:t>响应人名称（公章）：</w:t>
      </w:r>
    </w:p>
    <w:p>
      <w:pPr>
        <w:snapToGrid w:val="0"/>
        <w:spacing w:line="400" w:lineRule="exact"/>
        <w:rPr>
          <w:rFonts w:hint="eastAsia" w:ascii="宋体" w:hAnsi="宋体" w:cs="宋体"/>
          <w:bCs/>
          <w:sz w:val="21"/>
          <w:szCs w:val="21"/>
        </w:rPr>
      </w:pPr>
    </w:p>
    <w:p>
      <w:pPr>
        <w:snapToGrid w:val="0"/>
        <w:spacing w:line="400" w:lineRule="exact"/>
        <w:rPr>
          <w:rFonts w:ascii="宋体" w:hAnsi="宋体" w:cs="宋体"/>
          <w:bCs/>
          <w:sz w:val="21"/>
          <w:szCs w:val="21"/>
        </w:rPr>
      </w:pPr>
      <w:r>
        <w:rPr>
          <w:rFonts w:hint="eastAsia" w:ascii="宋体" w:hAnsi="宋体" w:cs="宋体"/>
          <w:bCs/>
          <w:sz w:val="21"/>
          <w:szCs w:val="21"/>
        </w:rPr>
        <w:t>法定代表人或代理人（签字或盖章）：_______________________</w:t>
      </w:r>
    </w:p>
    <w:p>
      <w:pPr>
        <w:snapToGrid w:val="0"/>
        <w:spacing w:line="400" w:lineRule="exact"/>
        <w:rPr>
          <w:rFonts w:hint="eastAsia" w:ascii="宋体" w:hAnsi="宋体" w:cs="宋体"/>
          <w:bCs/>
          <w:sz w:val="21"/>
          <w:szCs w:val="21"/>
        </w:rPr>
      </w:pPr>
    </w:p>
    <w:p>
      <w:pPr>
        <w:snapToGrid w:val="0"/>
        <w:spacing w:line="400" w:lineRule="exact"/>
        <w:rPr>
          <w:rFonts w:ascii="宋体" w:hAnsi="宋体" w:cs="宋体"/>
          <w:bCs/>
          <w:sz w:val="21"/>
          <w:szCs w:val="21"/>
        </w:rPr>
      </w:pPr>
      <w:r>
        <w:rPr>
          <w:rFonts w:hint="eastAsia" w:ascii="宋体" w:hAnsi="宋体" w:cs="宋体"/>
          <w:bCs/>
          <w:sz w:val="21"/>
          <w:szCs w:val="21"/>
        </w:rPr>
        <w:t xml:space="preserve">日期：  年    月    日  </w:t>
      </w:r>
    </w:p>
    <w:p>
      <w:pPr>
        <w:snapToGrid w:val="0"/>
        <w:spacing w:line="400" w:lineRule="exact"/>
        <w:rPr>
          <w:rFonts w:ascii="宋体" w:hAnsi="宋体" w:cs="宋体"/>
          <w:bCs/>
          <w:sz w:val="21"/>
          <w:szCs w:val="21"/>
        </w:rPr>
      </w:pPr>
    </w:p>
    <w:p>
      <w:pPr>
        <w:pStyle w:val="2"/>
        <w:rPr>
          <w:rFonts w:ascii="宋体" w:hAnsi="宋体" w:cs="宋体"/>
          <w:bCs/>
          <w:sz w:val="21"/>
          <w:szCs w:val="21"/>
        </w:rPr>
      </w:pPr>
    </w:p>
    <w:p>
      <w:pPr>
        <w:rPr>
          <w:rFonts w:ascii="宋体" w:hAnsi="宋体" w:cs="宋体"/>
          <w:bCs/>
          <w:sz w:val="21"/>
          <w:szCs w:val="21"/>
        </w:rPr>
      </w:pPr>
    </w:p>
    <w:p>
      <w:pPr>
        <w:pStyle w:val="2"/>
        <w:rPr>
          <w:rFonts w:ascii="宋体" w:hAnsi="宋体" w:cs="宋体"/>
          <w:bCs/>
          <w:sz w:val="21"/>
          <w:szCs w:val="21"/>
        </w:rPr>
      </w:pPr>
    </w:p>
    <w:p>
      <w:pPr>
        <w:rPr>
          <w:rFonts w:ascii="宋体" w:hAnsi="宋体" w:cs="宋体"/>
          <w:bCs/>
          <w:sz w:val="21"/>
          <w:szCs w:val="21"/>
        </w:rPr>
      </w:pPr>
    </w:p>
    <w:p>
      <w:pPr>
        <w:pStyle w:val="11"/>
        <w:adjustRightInd w:val="0"/>
        <w:snapToGrid w:val="0"/>
        <w:spacing w:line="360" w:lineRule="auto"/>
        <w:rPr>
          <w:rFonts w:hint="eastAsia" w:hAnsi="宋体"/>
          <w:b/>
          <w:bCs/>
          <w:sz w:val="24"/>
        </w:rPr>
      </w:pPr>
    </w:p>
    <w:p>
      <w:pPr>
        <w:pStyle w:val="11"/>
        <w:adjustRightInd w:val="0"/>
        <w:snapToGrid w:val="0"/>
        <w:spacing w:line="360" w:lineRule="auto"/>
        <w:jc w:val="center"/>
        <w:rPr>
          <w:rFonts w:hint="eastAsia" w:hAnsi="宋体"/>
          <w:b/>
          <w:bCs/>
          <w:sz w:val="24"/>
        </w:rPr>
      </w:pPr>
      <w:r>
        <w:rPr>
          <w:rFonts w:hint="eastAsia" w:hAnsi="宋体"/>
          <w:b/>
          <w:bCs/>
          <w:sz w:val="24"/>
        </w:rPr>
        <w:t>工程量清单报价表</w:t>
      </w:r>
    </w:p>
    <w:p>
      <w:pPr>
        <w:rPr>
          <w:rFonts w:hint="eastAsia" w:ascii="宋体" w:hAnsi="宋体" w:cs="宋体"/>
          <w:color w:val="000000"/>
          <w:sz w:val="24"/>
        </w:rPr>
      </w:pPr>
      <w:r>
        <w:rPr>
          <w:rFonts w:hint="eastAsia" w:ascii="宋体" w:hAnsi="宋体" w:cs="宋体"/>
          <w:color w:val="000000"/>
          <w:sz w:val="24"/>
        </w:rPr>
        <w:t>工程量清单报价格式：</w:t>
      </w:r>
    </w:p>
    <w:p>
      <w:pPr>
        <w:pStyle w:val="11"/>
        <w:adjustRightInd w:val="0"/>
        <w:snapToGrid w:val="0"/>
        <w:spacing w:line="300" w:lineRule="auto"/>
        <w:ind w:firstLine="360" w:firstLineChars="150"/>
        <w:rPr>
          <w:rFonts w:hint="eastAsia" w:hAnsi="宋体"/>
          <w:color w:val="000000"/>
          <w:sz w:val="24"/>
          <w:szCs w:val="24"/>
        </w:rPr>
      </w:pPr>
      <w:r>
        <w:rPr>
          <w:rFonts w:hint="eastAsia" w:hAnsi="宋体"/>
          <w:color w:val="000000"/>
          <w:sz w:val="24"/>
          <w:szCs w:val="24"/>
        </w:rPr>
        <w:t>1.投标总价</w:t>
      </w:r>
    </w:p>
    <w:p>
      <w:pPr>
        <w:pStyle w:val="11"/>
        <w:adjustRightInd w:val="0"/>
        <w:snapToGrid w:val="0"/>
        <w:spacing w:line="300" w:lineRule="auto"/>
        <w:ind w:firstLine="360" w:firstLineChars="150"/>
        <w:rPr>
          <w:rFonts w:hint="eastAsia" w:hAnsi="宋体"/>
          <w:color w:val="000000"/>
          <w:sz w:val="24"/>
          <w:szCs w:val="24"/>
        </w:rPr>
      </w:pPr>
      <w:r>
        <w:rPr>
          <w:rFonts w:hint="eastAsia" w:hAnsi="宋体"/>
          <w:color w:val="000000"/>
          <w:sz w:val="24"/>
          <w:szCs w:val="24"/>
        </w:rPr>
        <w:t>2.工程项目投标报价汇总表</w:t>
      </w:r>
    </w:p>
    <w:p>
      <w:pPr>
        <w:pStyle w:val="11"/>
        <w:adjustRightInd w:val="0"/>
        <w:snapToGrid w:val="0"/>
        <w:spacing w:line="300" w:lineRule="auto"/>
        <w:ind w:firstLine="360" w:firstLineChars="150"/>
        <w:rPr>
          <w:rFonts w:hint="eastAsia" w:hAnsi="宋体"/>
          <w:color w:val="000000"/>
          <w:sz w:val="24"/>
          <w:szCs w:val="24"/>
        </w:rPr>
      </w:pPr>
      <w:r>
        <w:rPr>
          <w:rFonts w:hint="eastAsia" w:hAnsi="宋体"/>
          <w:color w:val="000000"/>
          <w:sz w:val="24"/>
          <w:szCs w:val="24"/>
        </w:rPr>
        <w:t>3.单项工程投标报价汇总表</w:t>
      </w:r>
    </w:p>
    <w:p>
      <w:pPr>
        <w:pStyle w:val="11"/>
        <w:adjustRightInd w:val="0"/>
        <w:snapToGrid w:val="0"/>
        <w:spacing w:line="300" w:lineRule="auto"/>
        <w:ind w:firstLine="360" w:firstLineChars="150"/>
        <w:rPr>
          <w:rFonts w:hint="eastAsia" w:hAnsi="宋体"/>
          <w:color w:val="000000"/>
          <w:sz w:val="24"/>
          <w:szCs w:val="24"/>
        </w:rPr>
      </w:pPr>
      <w:r>
        <w:rPr>
          <w:rFonts w:hint="eastAsia" w:hAnsi="宋体"/>
          <w:color w:val="000000"/>
          <w:sz w:val="24"/>
          <w:szCs w:val="24"/>
        </w:rPr>
        <w:t>4.单位工程投标报价汇总表</w:t>
      </w:r>
    </w:p>
    <w:p>
      <w:pPr>
        <w:pStyle w:val="11"/>
        <w:adjustRightInd w:val="0"/>
        <w:snapToGrid w:val="0"/>
        <w:spacing w:line="300" w:lineRule="auto"/>
        <w:ind w:firstLine="360" w:firstLineChars="150"/>
        <w:rPr>
          <w:rFonts w:hint="eastAsia" w:hAnsi="宋体"/>
          <w:color w:val="000000"/>
          <w:sz w:val="24"/>
          <w:szCs w:val="24"/>
        </w:rPr>
      </w:pPr>
      <w:r>
        <w:rPr>
          <w:rFonts w:hint="eastAsia" w:hAnsi="宋体"/>
          <w:color w:val="000000"/>
          <w:sz w:val="24"/>
          <w:szCs w:val="24"/>
        </w:rPr>
        <w:t>5.分部分项工程和单价措施项目清单与计价表</w:t>
      </w:r>
    </w:p>
    <w:p>
      <w:pPr>
        <w:pStyle w:val="11"/>
        <w:adjustRightInd w:val="0"/>
        <w:snapToGrid w:val="0"/>
        <w:spacing w:line="300" w:lineRule="auto"/>
        <w:ind w:firstLine="360" w:firstLineChars="150"/>
        <w:rPr>
          <w:rFonts w:hint="eastAsia" w:hAnsi="宋体"/>
          <w:color w:val="000000"/>
          <w:sz w:val="24"/>
          <w:szCs w:val="24"/>
        </w:rPr>
      </w:pPr>
      <w:r>
        <w:rPr>
          <w:rFonts w:hint="eastAsia" w:hAnsi="宋体"/>
          <w:color w:val="000000"/>
          <w:sz w:val="24"/>
          <w:szCs w:val="24"/>
        </w:rPr>
        <w:t>6.综合单价分析表</w:t>
      </w:r>
    </w:p>
    <w:p>
      <w:pPr>
        <w:pStyle w:val="11"/>
        <w:adjustRightInd w:val="0"/>
        <w:snapToGrid w:val="0"/>
        <w:spacing w:line="300" w:lineRule="auto"/>
        <w:ind w:firstLine="360" w:firstLineChars="150"/>
        <w:rPr>
          <w:rFonts w:hint="eastAsia" w:hAnsi="宋体"/>
          <w:color w:val="000000"/>
          <w:sz w:val="24"/>
          <w:szCs w:val="24"/>
        </w:rPr>
      </w:pPr>
      <w:r>
        <w:rPr>
          <w:rFonts w:hint="eastAsia" w:hAnsi="宋体"/>
          <w:color w:val="000000"/>
          <w:sz w:val="24"/>
          <w:szCs w:val="24"/>
        </w:rPr>
        <w:t>7.总价措施项目清单与计价表</w:t>
      </w:r>
    </w:p>
    <w:p>
      <w:pPr>
        <w:pStyle w:val="11"/>
        <w:adjustRightInd w:val="0"/>
        <w:snapToGrid w:val="0"/>
        <w:spacing w:line="300" w:lineRule="auto"/>
        <w:ind w:firstLine="360" w:firstLineChars="150"/>
        <w:rPr>
          <w:rFonts w:hint="eastAsia" w:hAnsi="宋体"/>
          <w:color w:val="000000"/>
          <w:sz w:val="24"/>
          <w:szCs w:val="24"/>
        </w:rPr>
      </w:pPr>
      <w:r>
        <w:rPr>
          <w:rFonts w:hint="eastAsia" w:hAnsi="宋体"/>
          <w:color w:val="000000"/>
          <w:sz w:val="24"/>
          <w:szCs w:val="24"/>
        </w:rPr>
        <w:t>8.其他项目清单与计价汇总表</w:t>
      </w:r>
    </w:p>
    <w:p>
      <w:pPr>
        <w:pStyle w:val="11"/>
        <w:adjustRightInd w:val="0"/>
        <w:snapToGrid w:val="0"/>
        <w:spacing w:line="300" w:lineRule="auto"/>
        <w:ind w:firstLine="360" w:firstLineChars="150"/>
        <w:rPr>
          <w:rFonts w:hint="eastAsia" w:hAnsi="宋体"/>
          <w:color w:val="000000"/>
          <w:sz w:val="24"/>
          <w:szCs w:val="24"/>
        </w:rPr>
      </w:pPr>
      <w:r>
        <w:rPr>
          <w:rFonts w:hint="eastAsia" w:hAnsi="宋体"/>
          <w:color w:val="000000"/>
          <w:sz w:val="24"/>
          <w:szCs w:val="24"/>
        </w:rPr>
        <w:t>9.暂列金额明细表</w:t>
      </w:r>
    </w:p>
    <w:p>
      <w:pPr>
        <w:pStyle w:val="11"/>
        <w:adjustRightInd w:val="0"/>
        <w:snapToGrid w:val="0"/>
        <w:spacing w:line="300" w:lineRule="auto"/>
        <w:ind w:firstLine="240" w:firstLineChars="100"/>
        <w:rPr>
          <w:rFonts w:hint="eastAsia" w:hAnsi="宋体"/>
          <w:color w:val="000000"/>
          <w:sz w:val="24"/>
          <w:szCs w:val="24"/>
        </w:rPr>
      </w:pPr>
      <w:r>
        <w:rPr>
          <w:rFonts w:hint="eastAsia" w:hAnsi="宋体"/>
          <w:color w:val="000000"/>
          <w:sz w:val="24"/>
          <w:szCs w:val="24"/>
        </w:rPr>
        <w:t>10. 计日工表</w:t>
      </w:r>
    </w:p>
    <w:p>
      <w:pPr>
        <w:pStyle w:val="11"/>
        <w:adjustRightInd w:val="0"/>
        <w:snapToGrid w:val="0"/>
        <w:spacing w:line="300" w:lineRule="auto"/>
        <w:ind w:firstLine="240" w:firstLineChars="100"/>
        <w:rPr>
          <w:rFonts w:hint="eastAsia" w:hAnsi="宋体"/>
          <w:color w:val="000000"/>
          <w:sz w:val="24"/>
          <w:szCs w:val="24"/>
        </w:rPr>
      </w:pPr>
      <w:r>
        <w:rPr>
          <w:rFonts w:hint="eastAsia" w:hAnsi="宋体"/>
          <w:color w:val="000000"/>
          <w:sz w:val="24"/>
          <w:szCs w:val="24"/>
        </w:rPr>
        <w:t>11. 总承包服务费计价表</w:t>
      </w:r>
    </w:p>
    <w:p>
      <w:pPr>
        <w:pStyle w:val="11"/>
        <w:adjustRightInd w:val="0"/>
        <w:snapToGrid w:val="0"/>
        <w:spacing w:line="300" w:lineRule="auto"/>
        <w:ind w:firstLine="240" w:firstLineChars="100"/>
        <w:rPr>
          <w:rFonts w:hint="eastAsia" w:hAnsi="宋体"/>
          <w:color w:val="000000"/>
          <w:sz w:val="24"/>
          <w:szCs w:val="24"/>
        </w:rPr>
      </w:pPr>
      <w:r>
        <w:rPr>
          <w:rFonts w:hint="eastAsia" w:hAnsi="宋体"/>
          <w:color w:val="000000"/>
          <w:sz w:val="24"/>
          <w:szCs w:val="24"/>
        </w:rPr>
        <w:t>12. 规费、税金项目计价表</w:t>
      </w:r>
    </w:p>
    <w:p>
      <w:pPr>
        <w:pStyle w:val="11"/>
        <w:adjustRightInd w:val="0"/>
        <w:snapToGrid w:val="0"/>
        <w:spacing w:line="300" w:lineRule="auto"/>
        <w:ind w:firstLine="240" w:firstLineChars="100"/>
        <w:rPr>
          <w:rFonts w:hint="eastAsia" w:hAnsi="宋体"/>
          <w:color w:val="000000"/>
          <w:sz w:val="24"/>
          <w:szCs w:val="24"/>
        </w:rPr>
      </w:pPr>
      <w:r>
        <w:rPr>
          <w:rFonts w:hint="eastAsia" w:hAnsi="宋体"/>
          <w:color w:val="000000"/>
          <w:sz w:val="24"/>
          <w:szCs w:val="24"/>
        </w:rPr>
        <w:t>13. 人材机汇总表</w:t>
      </w:r>
    </w:p>
    <w:p>
      <w:pPr>
        <w:pStyle w:val="11"/>
        <w:spacing w:line="300" w:lineRule="auto"/>
        <w:rPr>
          <w:rFonts w:hint="eastAsia" w:hAnsi="宋体"/>
          <w:color w:val="000000"/>
          <w:sz w:val="24"/>
          <w:szCs w:val="24"/>
        </w:rPr>
      </w:pPr>
    </w:p>
    <w:p>
      <w:pPr>
        <w:pStyle w:val="11"/>
        <w:spacing w:line="360" w:lineRule="auto"/>
        <w:rPr>
          <w:rFonts w:hint="eastAsia" w:hAnsi="宋体"/>
          <w:b/>
          <w:color w:val="000000"/>
          <w:sz w:val="24"/>
          <w:szCs w:val="24"/>
        </w:rPr>
      </w:pPr>
      <w:r>
        <w:rPr>
          <w:rFonts w:hint="eastAsia" w:hAnsi="宋体"/>
          <w:b/>
          <w:color w:val="000000"/>
          <w:sz w:val="24"/>
          <w:szCs w:val="24"/>
        </w:rPr>
        <w:t>报价表格式填写要求详见《建设工程工程量清单计价规范》（GB50500-2013）中的相关规定。</w:t>
      </w: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p>
    <w:p>
      <w:pPr>
        <w:rPr>
          <w:rFonts w:ascii="宋体" w:hAnsi="宋体" w:cs="宋体"/>
          <w:b/>
          <w:sz w:val="21"/>
          <w:szCs w:val="21"/>
          <w:u w:val="single"/>
          <w:lang w:bidi="ar"/>
        </w:rPr>
      </w:pPr>
      <w:r>
        <w:rPr>
          <w:rFonts w:hint="eastAsia" w:ascii="宋体" w:hAnsi="宋体" w:cs="宋体"/>
          <w:sz w:val="21"/>
          <w:szCs w:val="21"/>
        </w:rPr>
        <w:t>附件</w:t>
      </w:r>
      <w:r>
        <w:rPr>
          <w:rFonts w:hint="eastAsia" w:ascii="宋体" w:hAnsi="宋体" w:cs="宋体"/>
          <w:sz w:val="21"/>
          <w:szCs w:val="21"/>
          <w:lang w:val="en-US" w:eastAsia="zh-CN"/>
        </w:rPr>
        <w:t>九</w:t>
      </w:r>
      <w:r>
        <w:rPr>
          <w:rFonts w:hint="eastAsia" w:ascii="宋体" w:hAnsi="宋体" w:cs="宋体"/>
          <w:sz w:val="21"/>
          <w:szCs w:val="21"/>
        </w:rPr>
        <w:t>：</w:t>
      </w:r>
    </w:p>
    <w:p>
      <w:pPr>
        <w:snapToGrid w:val="0"/>
        <w:spacing w:line="400" w:lineRule="exact"/>
        <w:jc w:val="center"/>
        <w:rPr>
          <w:rFonts w:hint="eastAsia" w:ascii="宋体" w:hAnsi="宋体" w:cs="宋体"/>
          <w:b/>
          <w:bCs/>
          <w:sz w:val="21"/>
          <w:szCs w:val="21"/>
        </w:rPr>
      </w:pPr>
      <w:r>
        <w:rPr>
          <w:rFonts w:hint="eastAsia" w:ascii="宋体" w:hAnsi="宋体" w:cs="宋体"/>
          <w:b/>
          <w:bCs/>
          <w:sz w:val="21"/>
          <w:szCs w:val="21"/>
          <w:lang w:val="en-US" w:eastAsia="zh-CN"/>
        </w:rPr>
        <w:t>技术规格、参数偏离</w:t>
      </w:r>
      <w:r>
        <w:rPr>
          <w:rFonts w:hint="eastAsia" w:ascii="宋体" w:hAnsi="宋体" w:cs="宋体"/>
          <w:b/>
          <w:bCs/>
          <w:sz w:val="21"/>
          <w:szCs w:val="21"/>
        </w:rPr>
        <w:t>表</w:t>
      </w:r>
    </w:p>
    <w:p>
      <w:pPr>
        <w:pStyle w:val="8"/>
      </w:pPr>
    </w:p>
    <w:tbl>
      <w:tblPr>
        <w:tblStyle w:val="19"/>
        <w:tblW w:w="8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1072"/>
        <w:gridCol w:w="2078"/>
        <w:gridCol w:w="1095"/>
        <w:gridCol w:w="2229"/>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747" w:type="dxa"/>
            <w:vMerge w:val="restart"/>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序号</w:t>
            </w:r>
          </w:p>
        </w:tc>
        <w:tc>
          <w:tcPr>
            <w:tcW w:w="3150" w:type="dxa"/>
            <w:gridSpan w:val="2"/>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招标文件条款</w:t>
            </w:r>
          </w:p>
        </w:tc>
        <w:tc>
          <w:tcPr>
            <w:tcW w:w="3324" w:type="dxa"/>
            <w:gridSpan w:val="2"/>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投标文件条款</w:t>
            </w:r>
          </w:p>
        </w:tc>
        <w:tc>
          <w:tcPr>
            <w:tcW w:w="1770" w:type="dxa"/>
            <w:vMerge w:val="restart"/>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有无偏离（如有偏离请注明正偏离或负偏离）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jc w:val="center"/>
        </w:trPr>
        <w:tc>
          <w:tcPr>
            <w:tcW w:w="747" w:type="dxa"/>
            <w:vMerge w:val="continue"/>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p>
        </w:tc>
        <w:tc>
          <w:tcPr>
            <w:tcW w:w="1072"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条款号</w:t>
            </w:r>
          </w:p>
        </w:tc>
        <w:tc>
          <w:tcPr>
            <w:tcW w:w="2078"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条款内容</w:t>
            </w:r>
          </w:p>
        </w:tc>
        <w:tc>
          <w:tcPr>
            <w:tcW w:w="1095"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条款号</w:t>
            </w:r>
          </w:p>
        </w:tc>
        <w:tc>
          <w:tcPr>
            <w:tcW w:w="2229"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条款内容</w:t>
            </w:r>
          </w:p>
        </w:tc>
        <w:tc>
          <w:tcPr>
            <w:tcW w:w="1770" w:type="dxa"/>
            <w:vMerge w:val="continue"/>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747"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lang w:val="en-US" w:eastAsia="zh-CN"/>
              </w:rPr>
              <w:t>1</w:t>
            </w:r>
          </w:p>
        </w:tc>
        <w:tc>
          <w:tcPr>
            <w:tcW w:w="1072"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078"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rPr>
            </w:pPr>
          </w:p>
        </w:tc>
        <w:tc>
          <w:tcPr>
            <w:tcW w:w="1095"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229"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1770"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747"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lang w:val="en-US" w:eastAsia="zh-CN"/>
              </w:rPr>
              <w:t>2</w:t>
            </w:r>
          </w:p>
        </w:tc>
        <w:tc>
          <w:tcPr>
            <w:tcW w:w="1072"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078"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rPr>
            </w:pPr>
          </w:p>
        </w:tc>
        <w:tc>
          <w:tcPr>
            <w:tcW w:w="1095"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2229"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1770"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47"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lang w:val="en-US" w:eastAsia="zh-CN"/>
              </w:rPr>
              <w:t>3</w:t>
            </w:r>
          </w:p>
        </w:tc>
        <w:tc>
          <w:tcPr>
            <w:tcW w:w="1072"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078"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rPr>
            </w:pPr>
          </w:p>
        </w:tc>
        <w:tc>
          <w:tcPr>
            <w:tcW w:w="1095"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2229"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1770"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47" w:type="dxa"/>
            <w:noWrap w:val="0"/>
            <w:vAlign w:val="center"/>
          </w:tcPr>
          <w:p>
            <w:pPr>
              <w:pStyle w:val="11"/>
              <w:keepNext w:val="0"/>
              <w:keepLines w:val="0"/>
              <w:suppressLineNumbers w:val="0"/>
              <w:spacing w:before="0" w:beforeAutospacing="0" w:after="0" w:afterAutospacing="0"/>
              <w:ind w:left="0" w:right="0"/>
              <w:jc w:val="center"/>
              <w:rPr>
                <w:rFonts w:hint="default"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lang w:val="en-US" w:eastAsia="zh-CN"/>
              </w:rPr>
              <w:t>4</w:t>
            </w:r>
          </w:p>
        </w:tc>
        <w:tc>
          <w:tcPr>
            <w:tcW w:w="1072"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078"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rPr>
            </w:pPr>
          </w:p>
        </w:tc>
        <w:tc>
          <w:tcPr>
            <w:tcW w:w="1095"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2229"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1770"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47" w:type="dxa"/>
            <w:noWrap w:val="0"/>
            <w:vAlign w:val="center"/>
          </w:tcPr>
          <w:p>
            <w:pPr>
              <w:pStyle w:val="11"/>
              <w:keepNext w:val="0"/>
              <w:keepLines w:val="0"/>
              <w:suppressLineNumbers w:val="0"/>
              <w:spacing w:before="0" w:beforeAutospacing="0" w:after="0" w:afterAutospacing="0"/>
              <w:ind w:left="0" w:right="0"/>
              <w:jc w:val="center"/>
              <w:rPr>
                <w:rFonts w:hint="default"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lang w:val="en-US" w:eastAsia="zh-CN"/>
              </w:rPr>
              <w:t>5</w:t>
            </w:r>
          </w:p>
        </w:tc>
        <w:tc>
          <w:tcPr>
            <w:tcW w:w="1072"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078"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rPr>
            </w:pPr>
          </w:p>
        </w:tc>
        <w:tc>
          <w:tcPr>
            <w:tcW w:w="1095"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2229"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1770"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47"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lang w:val="en-US" w:eastAsia="zh-CN"/>
              </w:rPr>
              <w:t>…</w:t>
            </w:r>
          </w:p>
        </w:tc>
        <w:tc>
          <w:tcPr>
            <w:tcW w:w="1072"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078"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rPr>
            </w:pPr>
          </w:p>
        </w:tc>
        <w:tc>
          <w:tcPr>
            <w:tcW w:w="1095"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2229"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1770"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p>
        </w:tc>
      </w:tr>
    </w:tbl>
    <w:p>
      <w:pPr>
        <w:pStyle w:val="4"/>
        <w:spacing w:line="400" w:lineRule="exact"/>
        <w:rPr>
          <w:rFonts w:ascii="宋体" w:hAnsi="宋体" w:cs="宋体"/>
          <w:sz w:val="21"/>
          <w:szCs w:val="21"/>
        </w:rPr>
      </w:pPr>
    </w:p>
    <w:p>
      <w:pPr>
        <w:widowControl/>
        <w:snapToGrid w:val="0"/>
        <w:spacing w:line="400" w:lineRule="exact"/>
        <w:rPr>
          <w:rFonts w:ascii="宋体" w:hAnsi="宋体" w:cs="宋体"/>
          <w:kern w:val="0"/>
          <w:sz w:val="21"/>
          <w:szCs w:val="21"/>
        </w:rPr>
      </w:pPr>
    </w:p>
    <w:p>
      <w:pPr>
        <w:widowControl/>
        <w:snapToGrid w:val="0"/>
        <w:spacing w:line="400" w:lineRule="exact"/>
        <w:rPr>
          <w:rFonts w:ascii="宋体" w:hAnsi="宋体" w:cs="宋体"/>
          <w:kern w:val="0"/>
          <w:sz w:val="21"/>
          <w:szCs w:val="21"/>
        </w:rPr>
      </w:pPr>
      <w:r>
        <w:rPr>
          <w:rFonts w:hint="eastAsia" w:ascii="宋体" w:hAnsi="宋体" w:cs="宋体"/>
          <w:kern w:val="0"/>
          <w:sz w:val="21"/>
          <w:szCs w:val="21"/>
        </w:rPr>
        <w:t>响应人名称（公章）：</w:t>
      </w:r>
    </w:p>
    <w:p>
      <w:pPr>
        <w:widowControl/>
        <w:snapToGrid w:val="0"/>
        <w:spacing w:line="400" w:lineRule="exact"/>
        <w:rPr>
          <w:rFonts w:ascii="宋体" w:hAnsi="宋体" w:cs="宋体"/>
          <w:kern w:val="0"/>
          <w:sz w:val="21"/>
          <w:szCs w:val="21"/>
        </w:rPr>
      </w:pPr>
      <w:r>
        <w:rPr>
          <w:rFonts w:hint="eastAsia" w:ascii="宋体" w:hAnsi="宋体" w:cs="宋体"/>
          <w:kern w:val="0"/>
          <w:sz w:val="21"/>
          <w:szCs w:val="21"/>
        </w:rPr>
        <w:t xml:space="preserve">日      期：    </w:t>
      </w:r>
      <w:r>
        <w:rPr>
          <w:rFonts w:hint="eastAsia" w:ascii="宋体" w:hAnsi="宋体" w:cs="宋体"/>
          <w:bCs/>
          <w:sz w:val="21"/>
          <w:szCs w:val="21"/>
        </w:rPr>
        <w:t>年    月    日</w:t>
      </w:r>
    </w:p>
    <w:p>
      <w:pPr>
        <w:snapToGrid w:val="0"/>
        <w:spacing w:line="400" w:lineRule="exact"/>
        <w:rPr>
          <w:rFonts w:ascii="宋体" w:hAnsi="宋体" w:cs="宋体"/>
          <w:sz w:val="21"/>
          <w:szCs w:val="21"/>
        </w:rPr>
      </w:pPr>
    </w:p>
    <w:p>
      <w:pPr>
        <w:spacing w:line="400" w:lineRule="exact"/>
        <w:jc w:val="left"/>
        <w:rPr>
          <w:rFonts w:ascii="宋体" w:hAnsi="宋体" w:cs="宋体"/>
          <w:b/>
          <w:sz w:val="21"/>
          <w:szCs w:val="21"/>
        </w:rPr>
      </w:pPr>
      <w:r>
        <w:rPr>
          <w:rFonts w:hint="eastAsia" w:ascii="宋体" w:hAnsi="宋体" w:cs="宋体"/>
          <w:b/>
          <w:sz w:val="21"/>
          <w:szCs w:val="21"/>
        </w:rPr>
        <w:t>备注：1.请各位供应商按照表格形式逐项应答配置要求内容，在偏离值一栏内如实填写“无偏离、正偏离或负偏离”。</w:t>
      </w:r>
    </w:p>
    <w:p>
      <w:pPr>
        <w:spacing w:line="400" w:lineRule="exact"/>
        <w:rPr>
          <w:rFonts w:ascii="宋体" w:hAnsi="宋体" w:cs="宋体"/>
          <w:b/>
          <w:sz w:val="21"/>
          <w:szCs w:val="21"/>
        </w:rPr>
      </w:pPr>
    </w:p>
    <w:p>
      <w:pPr>
        <w:pStyle w:val="4"/>
      </w:pPr>
    </w:p>
    <w:p>
      <w:pPr>
        <w:spacing w:line="400" w:lineRule="exact"/>
        <w:jc w:val="center"/>
        <w:rPr>
          <w:rFonts w:ascii="宋体" w:hAnsi="宋体" w:cs="宋体"/>
          <w:b/>
          <w:sz w:val="21"/>
          <w:szCs w:val="21"/>
        </w:rPr>
      </w:pPr>
    </w:p>
    <w:p>
      <w:pPr>
        <w:widowControl/>
        <w:spacing w:line="400" w:lineRule="exact"/>
        <w:jc w:val="left"/>
        <w:rPr>
          <w:rFonts w:ascii="宋体" w:hAnsi="宋体" w:cs="宋体"/>
          <w:sz w:val="21"/>
          <w:szCs w:val="21"/>
        </w:rPr>
      </w:pPr>
    </w:p>
    <w:p>
      <w:pPr>
        <w:pStyle w:val="4"/>
        <w:spacing w:line="400" w:lineRule="exact"/>
        <w:rPr>
          <w:rFonts w:ascii="宋体" w:hAnsi="宋体" w:cs="宋体"/>
          <w:sz w:val="21"/>
          <w:szCs w:val="21"/>
        </w:rPr>
      </w:pPr>
    </w:p>
    <w:p>
      <w:pPr>
        <w:snapToGrid w:val="0"/>
        <w:spacing w:line="400" w:lineRule="exact"/>
        <w:rPr>
          <w:rFonts w:ascii="宋体" w:hAnsi="宋体" w:cs="宋体"/>
          <w:b/>
          <w:sz w:val="21"/>
          <w:szCs w:val="21"/>
          <w:u w:val="single"/>
          <w:lang w:bidi="ar"/>
        </w:rPr>
      </w:pPr>
      <w:bookmarkStart w:id="589" w:name="_Toc288738394"/>
      <w:bookmarkStart w:id="590" w:name="_Toc288738836"/>
    </w:p>
    <w:p>
      <w:pPr>
        <w:spacing w:line="400" w:lineRule="exact"/>
        <w:ind w:firstLine="630" w:firstLineChars="300"/>
        <w:rPr>
          <w:rFonts w:ascii="宋体" w:hAnsi="宋体" w:cs="宋体"/>
          <w:sz w:val="21"/>
          <w:szCs w:val="21"/>
          <w:lang w:bidi="ar"/>
        </w:rPr>
      </w:pPr>
    </w:p>
    <w:p>
      <w:pPr>
        <w:pStyle w:val="16"/>
        <w:spacing w:line="400" w:lineRule="exact"/>
        <w:ind w:firstLine="0"/>
        <w:jc w:val="left"/>
        <w:rPr>
          <w:rFonts w:ascii="宋体" w:hAnsi="宋体" w:cs="宋体"/>
          <w:b w:val="0"/>
          <w:bCs/>
          <w:sz w:val="18"/>
          <w:szCs w:val="18"/>
        </w:rPr>
      </w:pPr>
    </w:p>
    <w:p>
      <w:pPr>
        <w:pStyle w:val="16"/>
        <w:spacing w:line="400" w:lineRule="exact"/>
        <w:ind w:firstLine="0"/>
        <w:jc w:val="left"/>
        <w:rPr>
          <w:rFonts w:hint="default" w:ascii="宋体" w:hAnsi="宋体" w:eastAsia="宋体" w:cs="宋体"/>
          <w:b w:val="0"/>
          <w:bCs/>
          <w:sz w:val="21"/>
          <w:szCs w:val="21"/>
          <w:lang w:val="en-US" w:eastAsia="zh-CN"/>
        </w:rPr>
      </w:pPr>
      <w:r>
        <w:rPr>
          <w:rFonts w:hint="eastAsia" w:ascii="宋体" w:hAnsi="宋体" w:cs="宋体"/>
          <w:b w:val="0"/>
          <w:bCs/>
          <w:sz w:val="21"/>
          <w:szCs w:val="21"/>
          <w:lang w:val="en-US" w:eastAsia="zh-CN"/>
        </w:rPr>
        <w:t>附件十：</w:t>
      </w:r>
    </w:p>
    <w:p>
      <w:pPr>
        <w:pStyle w:val="16"/>
        <w:spacing w:line="400" w:lineRule="exact"/>
        <w:ind w:firstLine="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商务条款偏离表</w:t>
      </w:r>
    </w:p>
    <w:p>
      <w:pPr>
        <w:rPr>
          <w:rFonts w:hint="default"/>
          <w:lang w:val="en-US" w:eastAsia="zh-CN"/>
        </w:rPr>
      </w:pPr>
    </w:p>
    <w:tbl>
      <w:tblPr>
        <w:tblStyle w:val="19"/>
        <w:tblW w:w="8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1072"/>
        <w:gridCol w:w="2078"/>
        <w:gridCol w:w="1095"/>
        <w:gridCol w:w="2229"/>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747" w:type="dxa"/>
            <w:vMerge w:val="restart"/>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序号</w:t>
            </w:r>
          </w:p>
        </w:tc>
        <w:tc>
          <w:tcPr>
            <w:tcW w:w="3150" w:type="dxa"/>
            <w:gridSpan w:val="2"/>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招标文件条款</w:t>
            </w:r>
          </w:p>
        </w:tc>
        <w:tc>
          <w:tcPr>
            <w:tcW w:w="3324" w:type="dxa"/>
            <w:gridSpan w:val="2"/>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投标文件条款</w:t>
            </w:r>
          </w:p>
        </w:tc>
        <w:tc>
          <w:tcPr>
            <w:tcW w:w="1770" w:type="dxa"/>
            <w:vMerge w:val="restart"/>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有无偏离（如有偏离请注明正偏离或负偏离）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jc w:val="center"/>
        </w:trPr>
        <w:tc>
          <w:tcPr>
            <w:tcW w:w="747" w:type="dxa"/>
            <w:vMerge w:val="continue"/>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p>
        </w:tc>
        <w:tc>
          <w:tcPr>
            <w:tcW w:w="1072"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条款号</w:t>
            </w:r>
          </w:p>
        </w:tc>
        <w:tc>
          <w:tcPr>
            <w:tcW w:w="2078"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条款内容</w:t>
            </w:r>
          </w:p>
        </w:tc>
        <w:tc>
          <w:tcPr>
            <w:tcW w:w="1095"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条款号</w:t>
            </w:r>
          </w:p>
        </w:tc>
        <w:tc>
          <w:tcPr>
            <w:tcW w:w="2229"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条款内容</w:t>
            </w:r>
          </w:p>
        </w:tc>
        <w:tc>
          <w:tcPr>
            <w:tcW w:w="1770" w:type="dxa"/>
            <w:vMerge w:val="continue"/>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747"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lang w:val="en-US" w:eastAsia="zh-CN"/>
              </w:rPr>
              <w:t>1</w:t>
            </w:r>
          </w:p>
        </w:tc>
        <w:tc>
          <w:tcPr>
            <w:tcW w:w="1072"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078"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rPr>
            </w:pPr>
          </w:p>
        </w:tc>
        <w:tc>
          <w:tcPr>
            <w:tcW w:w="1095"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229"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1770"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747"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lang w:val="en-US" w:eastAsia="zh-CN"/>
              </w:rPr>
              <w:t>2</w:t>
            </w:r>
          </w:p>
        </w:tc>
        <w:tc>
          <w:tcPr>
            <w:tcW w:w="1072"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078"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rPr>
            </w:pPr>
          </w:p>
        </w:tc>
        <w:tc>
          <w:tcPr>
            <w:tcW w:w="1095"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2229"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1770"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47"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lang w:val="en-US" w:eastAsia="zh-CN"/>
              </w:rPr>
              <w:t>3</w:t>
            </w:r>
          </w:p>
        </w:tc>
        <w:tc>
          <w:tcPr>
            <w:tcW w:w="1072"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078"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rPr>
            </w:pPr>
          </w:p>
        </w:tc>
        <w:tc>
          <w:tcPr>
            <w:tcW w:w="1095"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2229"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1770"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47" w:type="dxa"/>
            <w:noWrap w:val="0"/>
            <w:vAlign w:val="center"/>
          </w:tcPr>
          <w:p>
            <w:pPr>
              <w:pStyle w:val="11"/>
              <w:keepNext w:val="0"/>
              <w:keepLines w:val="0"/>
              <w:suppressLineNumbers w:val="0"/>
              <w:spacing w:before="0" w:beforeAutospacing="0" w:after="0" w:afterAutospacing="0"/>
              <w:ind w:left="0" w:right="0"/>
              <w:jc w:val="center"/>
              <w:rPr>
                <w:rFonts w:hint="default"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lang w:val="en-US" w:eastAsia="zh-CN"/>
              </w:rPr>
              <w:t>4</w:t>
            </w:r>
          </w:p>
        </w:tc>
        <w:tc>
          <w:tcPr>
            <w:tcW w:w="1072"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078"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rPr>
            </w:pPr>
          </w:p>
        </w:tc>
        <w:tc>
          <w:tcPr>
            <w:tcW w:w="1095"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2229"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1770"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47" w:type="dxa"/>
            <w:noWrap w:val="0"/>
            <w:vAlign w:val="center"/>
          </w:tcPr>
          <w:p>
            <w:pPr>
              <w:pStyle w:val="11"/>
              <w:keepNext w:val="0"/>
              <w:keepLines w:val="0"/>
              <w:suppressLineNumbers w:val="0"/>
              <w:spacing w:before="0" w:beforeAutospacing="0" w:after="0" w:afterAutospacing="0"/>
              <w:ind w:left="0" w:right="0"/>
              <w:jc w:val="center"/>
              <w:rPr>
                <w:rFonts w:hint="default"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lang w:val="en-US" w:eastAsia="zh-CN"/>
              </w:rPr>
              <w:t>5</w:t>
            </w:r>
          </w:p>
        </w:tc>
        <w:tc>
          <w:tcPr>
            <w:tcW w:w="1072"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078"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rPr>
            </w:pPr>
          </w:p>
        </w:tc>
        <w:tc>
          <w:tcPr>
            <w:tcW w:w="1095"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2229"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1770"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47"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lang w:val="en-US" w:eastAsia="zh-CN"/>
              </w:rPr>
              <w:t>…</w:t>
            </w:r>
          </w:p>
        </w:tc>
        <w:tc>
          <w:tcPr>
            <w:tcW w:w="1072"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rPr>
            </w:pPr>
          </w:p>
        </w:tc>
        <w:tc>
          <w:tcPr>
            <w:tcW w:w="2078"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rPr>
            </w:pPr>
          </w:p>
        </w:tc>
        <w:tc>
          <w:tcPr>
            <w:tcW w:w="1095"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2229" w:type="dxa"/>
            <w:noWrap w:val="0"/>
            <w:vAlign w:val="center"/>
          </w:tcPr>
          <w:p>
            <w:pPr>
              <w:pStyle w:val="11"/>
              <w:keepNext w:val="0"/>
              <w:keepLines w:val="0"/>
              <w:suppressLineNumbers w:val="0"/>
              <w:spacing w:before="0" w:beforeAutospacing="0" w:after="0" w:afterAutospacing="0"/>
              <w:ind w:left="0" w:right="0"/>
              <w:jc w:val="both"/>
              <w:rPr>
                <w:rFonts w:hint="eastAsia" w:ascii="宋体" w:hAnsi="宋体" w:eastAsia="宋体" w:cs="宋体"/>
                <w:b w:val="0"/>
                <w:bCs w:val="0"/>
                <w:color w:val="auto"/>
                <w:kern w:val="2"/>
                <w:sz w:val="21"/>
                <w:szCs w:val="21"/>
                <w:lang w:val="en-US" w:eastAsia="zh-CN" w:bidi="ar-SA"/>
              </w:rPr>
            </w:pPr>
          </w:p>
        </w:tc>
        <w:tc>
          <w:tcPr>
            <w:tcW w:w="1770" w:type="dxa"/>
            <w:noWrap w:val="0"/>
            <w:vAlign w:val="center"/>
          </w:tcPr>
          <w:p>
            <w:pPr>
              <w:pStyle w:val="11"/>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1"/>
                <w:szCs w:val="21"/>
                <w:lang w:val="en-US" w:eastAsia="zh-CN"/>
              </w:rPr>
            </w:pPr>
          </w:p>
        </w:tc>
      </w:tr>
    </w:tbl>
    <w:p>
      <w:pPr>
        <w:pStyle w:val="16"/>
        <w:spacing w:line="400" w:lineRule="exact"/>
        <w:ind w:firstLine="0"/>
        <w:jc w:val="left"/>
        <w:rPr>
          <w:rFonts w:hint="eastAsia" w:ascii="宋体" w:hAnsi="宋体" w:cs="宋体"/>
          <w:b w:val="0"/>
          <w:bCs/>
          <w:sz w:val="21"/>
          <w:szCs w:val="21"/>
        </w:rPr>
      </w:pPr>
    </w:p>
    <w:p>
      <w:pPr>
        <w:rPr>
          <w:rFonts w:hint="eastAsia"/>
        </w:rPr>
      </w:pPr>
    </w:p>
    <w:p>
      <w:pPr>
        <w:widowControl/>
        <w:snapToGrid w:val="0"/>
        <w:spacing w:line="400" w:lineRule="exact"/>
        <w:rPr>
          <w:rFonts w:ascii="宋体" w:hAnsi="宋体" w:cs="宋体"/>
          <w:kern w:val="0"/>
          <w:sz w:val="21"/>
          <w:szCs w:val="21"/>
        </w:rPr>
      </w:pPr>
      <w:r>
        <w:rPr>
          <w:rFonts w:hint="eastAsia" w:ascii="宋体" w:hAnsi="宋体" w:cs="宋体"/>
          <w:kern w:val="0"/>
          <w:sz w:val="21"/>
          <w:szCs w:val="21"/>
        </w:rPr>
        <w:t>响应人名称（公章）：</w:t>
      </w:r>
    </w:p>
    <w:p>
      <w:pPr>
        <w:widowControl/>
        <w:snapToGrid w:val="0"/>
        <w:spacing w:line="400" w:lineRule="exact"/>
        <w:rPr>
          <w:rFonts w:ascii="宋体" w:hAnsi="宋体" w:cs="宋体"/>
          <w:kern w:val="0"/>
          <w:sz w:val="21"/>
          <w:szCs w:val="21"/>
        </w:rPr>
      </w:pPr>
      <w:r>
        <w:rPr>
          <w:rFonts w:hint="eastAsia" w:ascii="宋体" w:hAnsi="宋体" w:cs="宋体"/>
          <w:kern w:val="0"/>
          <w:sz w:val="21"/>
          <w:szCs w:val="21"/>
        </w:rPr>
        <w:t xml:space="preserve">日      期：    </w:t>
      </w:r>
      <w:r>
        <w:rPr>
          <w:rFonts w:hint="eastAsia" w:ascii="宋体" w:hAnsi="宋体" w:cs="宋体"/>
          <w:bCs/>
          <w:sz w:val="21"/>
          <w:szCs w:val="21"/>
        </w:rPr>
        <w:t>年    月    日</w:t>
      </w:r>
    </w:p>
    <w:p>
      <w:pPr>
        <w:snapToGrid w:val="0"/>
        <w:spacing w:line="400" w:lineRule="exact"/>
        <w:rPr>
          <w:rFonts w:ascii="宋体" w:hAnsi="宋体" w:cs="宋体"/>
          <w:sz w:val="21"/>
          <w:szCs w:val="21"/>
        </w:rPr>
      </w:pPr>
    </w:p>
    <w:p>
      <w:pPr>
        <w:spacing w:line="400" w:lineRule="exact"/>
        <w:jc w:val="left"/>
        <w:rPr>
          <w:rFonts w:ascii="宋体" w:hAnsi="宋体" w:cs="宋体"/>
          <w:b/>
          <w:sz w:val="21"/>
          <w:szCs w:val="21"/>
        </w:rPr>
      </w:pPr>
      <w:r>
        <w:rPr>
          <w:rFonts w:hint="eastAsia" w:ascii="宋体" w:hAnsi="宋体" w:cs="宋体"/>
          <w:b/>
          <w:sz w:val="21"/>
          <w:szCs w:val="21"/>
        </w:rPr>
        <w:t>备注：1.请各位供应商按照表格形式逐项应答配置要求内容，在偏离值一栏内如实填写“无偏离、正偏离或负偏离”。</w:t>
      </w: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hint="eastAsia" w:ascii="宋体" w:hAnsi="宋体" w:cs="宋体"/>
          <w:b w:val="0"/>
          <w:bCs/>
          <w:sz w:val="21"/>
          <w:szCs w:val="21"/>
        </w:rPr>
      </w:pPr>
    </w:p>
    <w:p>
      <w:pPr>
        <w:rPr>
          <w:rFonts w:hint="eastAsia" w:ascii="宋体" w:hAnsi="宋体" w:cs="宋体"/>
          <w:b w:val="0"/>
          <w:bCs/>
          <w:sz w:val="21"/>
          <w:szCs w:val="21"/>
        </w:rPr>
      </w:pPr>
    </w:p>
    <w:p>
      <w:pPr>
        <w:rPr>
          <w:rFonts w:hint="eastAsia"/>
        </w:rPr>
      </w:pPr>
    </w:p>
    <w:p>
      <w:pPr>
        <w:pStyle w:val="16"/>
        <w:spacing w:line="400" w:lineRule="exact"/>
        <w:ind w:firstLine="0"/>
        <w:jc w:val="left"/>
        <w:rPr>
          <w:rFonts w:hint="eastAsia" w:ascii="宋体" w:hAnsi="宋体" w:cs="宋体"/>
          <w:b w:val="0"/>
          <w:bCs/>
          <w:sz w:val="21"/>
          <w:szCs w:val="21"/>
        </w:rPr>
      </w:pPr>
    </w:p>
    <w:p>
      <w:pPr>
        <w:pStyle w:val="16"/>
        <w:spacing w:line="400" w:lineRule="exact"/>
        <w:ind w:firstLine="0"/>
        <w:jc w:val="left"/>
        <w:rPr>
          <w:rFonts w:ascii="宋体" w:hAnsi="宋体" w:cs="宋体"/>
          <w:b w:val="0"/>
          <w:bCs/>
          <w:sz w:val="21"/>
          <w:szCs w:val="21"/>
        </w:rPr>
      </w:pPr>
      <w:r>
        <w:rPr>
          <w:rFonts w:hint="eastAsia" w:ascii="宋体" w:hAnsi="宋体" w:cs="宋体"/>
          <w:b w:val="0"/>
          <w:bCs/>
          <w:sz w:val="21"/>
          <w:szCs w:val="21"/>
        </w:rPr>
        <w:t>附件</w:t>
      </w:r>
      <w:r>
        <w:rPr>
          <w:rFonts w:hint="eastAsia" w:ascii="宋体" w:hAnsi="宋体" w:cs="宋体"/>
          <w:b w:val="0"/>
          <w:bCs/>
          <w:sz w:val="21"/>
          <w:szCs w:val="21"/>
          <w:lang w:val="en-US" w:eastAsia="zh-CN"/>
        </w:rPr>
        <w:t>十一</w:t>
      </w:r>
      <w:r>
        <w:rPr>
          <w:rFonts w:hint="eastAsia" w:ascii="宋体" w:hAnsi="宋体" w:cs="宋体"/>
          <w:b w:val="0"/>
          <w:bCs/>
          <w:sz w:val="21"/>
          <w:szCs w:val="21"/>
        </w:rPr>
        <w:t>：</w:t>
      </w:r>
    </w:p>
    <w:bookmarkEnd w:id="589"/>
    <w:bookmarkEnd w:id="590"/>
    <w:p>
      <w:pPr>
        <w:spacing w:line="400" w:lineRule="exact"/>
        <w:jc w:val="center"/>
        <w:rPr>
          <w:rFonts w:ascii="宋体" w:hAnsi="宋体" w:cs="宋体"/>
          <w:b/>
          <w:color w:val="000000"/>
          <w:sz w:val="21"/>
          <w:szCs w:val="21"/>
        </w:rPr>
      </w:pPr>
      <w:r>
        <w:rPr>
          <w:rFonts w:hint="eastAsia" w:ascii="宋体" w:hAnsi="宋体" w:cs="宋体"/>
          <w:b/>
          <w:sz w:val="21"/>
          <w:szCs w:val="21"/>
          <w:lang w:bidi="ar"/>
        </w:rPr>
        <w:t>中小企业声明函（</w:t>
      </w:r>
      <w:r>
        <w:rPr>
          <w:rFonts w:hint="eastAsia" w:ascii="宋体" w:hAnsi="宋体" w:cs="宋体"/>
          <w:b/>
          <w:sz w:val="21"/>
          <w:szCs w:val="21"/>
          <w:lang w:val="en-US" w:eastAsia="zh-CN" w:bidi="ar"/>
        </w:rPr>
        <w:t>工程</w:t>
      </w:r>
      <w:r>
        <w:rPr>
          <w:rFonts w:hint="eastAsia" w:ascii="宋体" w:hAnsi="宋体" w:cs="宋体"/>
          <w:b/>
          <w:sz w:val="21"/>
          <w:szCs w:val="21"/>
          <w:lang w:bidi="ar"/>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本公司(联合体)郑重声明，根据《政府采购促进中小企业发展管理办法》(财库 ﹝2020﹞46号)的规定，本公司(联合体) 参加</w:t>
      </w:r>
      <w:r>
        <w:rPr>
          <w:rFonts w:hint="eastAsia" w:ascii="宋体" w:hAnsi="宋体" w:eastAsia="宋体" w:cs="宋体"/>
          <w:sz w:val="21"/>
          <w:szCs w:val="21"/>
          <w:u w:val="single"/>
        </w:rPr>
        <w:t xml:space="preserve"> (单位名称)  </w:t>
      </w:r>
      <w:r>
        <w:rPr>
          <w:rFonts w:hint="eastAsia" w:ascii="宋体" w:hAnsi="宋体" w:eastAsia="宋体" w:cs="宋体"/>
          <w:sz w:val="21"/>
          <w:szCs w:val="21"/>
        </w:rPr>
        <w:t>的</w:t>
      </w:r>
      <w:r>
        <w:rPr>
          <w:rFonts w:hint="eastAsia" w:ascii="宋体" w:hAnsi="宋体" w:eastAsia="宋体" w:cs="宋体"/>
          <w:sz w:val="21"/>
          <w:szCs w:val="21"/>
          <w:u w:val="single"/>
        </w:rPr>
        <w:t xml:space="preserve"> (项目名称) </w:t>
      </w:r>
      <w:r>
        <w:rPr>
          <w:rFonts w:hint="eastAsia" w:ascii="宋体" w:hAnsi="宋体" w:eastAsia="宋体" w:cs="宋体"/>
          <w:sz w:val="21"/>
          <w:szCs w:val="21"/>
        </w:rPr>
        <w:t>采购活动，工程的施工单位全部为符合政策要求的中小企业 (或者：服务全部由符合政策要求的中小企业承接)。相关企业 (含联合体中的中小企业、签订分包意向协议的中小企业) 的具体情 况如下：</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u w:val="single"/>
        </w:rPr>
        <w:t xml:space="preserve"> (标的名称) </w:t>
      </w:r>
      <w:r>
        <w:rPr>
          <w:rFonts w:hint="eastAsia" w:ascii="宋体" w:hAnsi="宋体" w:eastAsia="宋体" w:cs="宋体"/>
          <w:sz w:val="21"/>
          <w:szCs w:val="21"/>
        </w:rPr>
        <w:t>，属于</w:t>
      </w:r>
      <w:r>
        <w:rPr>
          <w:rFonts w:hint="eastAsia" w:ascii="宋体" w:hAnsi="宋体" w:eastAsia="宋体" w:cs="宋体"/>
          <w:sz w:val="21"/>
          <w:szCs w:val="21"/>
          <w:u w:val="single"/>
        </w:rPr>
        <w:t>(采购文件中明确的所属行业)</w:t>
      </w:r>
      <w:r>
        <w:rPr>
          <w:rFonts w:hint="eastAsia" w:ascii="宋体" w:hAnsi="宋体" w:eastAsia="宋体" w:cs="宋体"/>
          <w:sz w:val="21"/>
          <w:szCs w:val="21"/>
        </w:rPr>
        <w:t>；承建</w:t>
      </w:r>
      <w:r>
        <w:rPr>
          <w:rFonts w:hint="eastAsia" w:ascii="宋体" w:hAnsi="宋体" w:eastAsia="宋体" w:cs="宋体"/>
          <w:sz w:val="21"/>
          <w:szCs w:val="21"/>
          <w:u w:val="single"/>
        </w:rPr>
        <w:t xml:space="preserve"> (承接) </w:t>
      </w:r>
      <w:r>
        <w:rPr>
          <w:rFonts w:hint="eastAsia" w:ascii="宋体" w:hAnsi="宋体" w:eastAsia="宋体" w:cs="宋体"/>
          <w:sz w:val="21"/>
          <w:szCs w:val="21"/>
        </w:rPr>
        <w:t>企业为</w:t>
      </w:r>
      <w:r>
        <w:rPr>
          <w:rFonts w:hint="eastAsia" w:ascii="宋体" w:hAnsi="宋体" w:eastAsia="宋体" w:cs="宋体"/>
          <w:sz w:val="21"/>
          <w:szCs w:val="21"/>
          <w:u w:val="single"/>
        </w:rPr>
        <w:t xml:space="preserve"> (企业名称)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sz w:val="21"/>
          <w:szCs w:val="21"/>
          <w:u w:val="single"/>
        </w:rPr>
        <w:t xml:space="preserve"> (中型企业、小型企业、微型企业)</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u w:val="single"/>
        </w:rPr>
        <w:t xml:space="preserve"> (标的名称) </w:t>
      </w:r>
      <w:r>
        <w:rPr>
          <w:rFonts w:hint="eastAsia" w:ascii="宋体" w:hAnsi="宋体" w:eastAsia="宋体" w:cs="宋体"/>
          <w:sz w:val="21"/>
          <w:szCs w:val="21"/>
        </w:rPr>
        <w:t>，属于</w:t>
      </w:r>
      <w:r>
        <w:rPr>
          <w:rFonts w:hint="eastAsia" w:ascii="宋体" w:hAnsi="宋体" w:eastAsia="宋体" w:cs="宋体"/>
          <w:sz w:val="21"/>
          <w:szCs w:val="21"/>
          <w:u w:val="single"/>
        </w:rPr>
        <w:t>(采购文件中明确的所属行业)</w:t>
      </w:r>
      <w:r>
        <w:rPr>
          <w:rFonts w:hint="eastAsia" w:ascii="宋体" w:hAnsi="宋体" w:eastAsia="宋体" w:cs="宋体"/>
          <w:sz w:val="21"/>
          <w:szCs w:val="21"/>
        </w:rPr>
        <w:t>；承建</w:t>
      </w:r>
      <w:r>
        <w:rPr>
          <w:rFonts w:hint="eastAsia" w:ascii="宋体" w:hAnsi="宋体" w:eastAsia="宋体" w:cs="宋体"/>
          <w:sz w:val="21"/>
          <w:szCs w:val="21"/>
          <w:u w:val="single"/>
        </w:rPr>
        <w:t xml:space="preserve"> (承接) </w:t>
      </w:r>
      <w:r>
        <w:rPr>
          <w:rFonts w:hint="eastAsia" w:ascii="宋体" w:hAnsi="宋体" w:eastAsia="宋体" w:cs="宋体"/>
          <w:sz w:val="21"/>
          <w:szCs w:val="21"/>
        </w:rPr>
        <w:t>企业为</w:t>
      </w:r>
      <w:r>
        <w:rPr>
          <w:rFonts w:hint="eastAsia" w:ascii="宋体" w:hAnsi="宋体" w:eastAsia="宋体" w:cs="宋体"/>
          <w:sz w:val="21"/>
          <w:szCs w:val="21"/>
          <w:u w:val="single"/>
        </w:rPr>
        <w:t xml:space="preserve"> (企业名称)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sz w:val="21"/>
          <w:szCs w:val="21"/>
          <w:u w:val="single"/>
        </w:rPr>
        <w:t xml:space="preserve"> (中型企业、小型企业、微型企业)</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以上企业，不属于大企业的分支机构，不存在控股股东 为大企业的情形，也不存在与大企业的负责人为同一人的情形。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本企业对上述声明内容的真实性负责。如有虚假，将依法承担相应责任。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企业名称 (盖章)：</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日 期：</w:t>
      </w:r>
    </w:p>
    <w:p>
      <w:pPr>
        <w:pStyle w:val="18"/>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kern w:val="0"/>
          <w:sz w:val="21"/>
          <w:szCs w:val="21"/>
        </w:rPr>
      </w:pPr>
      <w:bookmarkStart w:id="591" w:name="_bookmark1"/>
      <w:bookmarkEnd w:id="591"/>
      <w:r>
        <w:rPr>
          <w:rFonts w:hint="eastAsia" w:ascii="宋体" w:hAnsi="宋体" w:eastAsia="宋体" w:cs="宋体"/>
          <w:color w:val="000000"/>
          <w:kern w:val="0"/>
          <w:sz w:val="21"/>
          <w:szCs w:val="21"/>
        </w:rPr>
        <w:t>注：</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1.从业人员、营业收入、资产总额填报上一年度数据，无上一年度数据的新成立企业可不填报。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sz w:val="21"/>
          <w:szCs w:val="21"/>
        </w:rPr>
      </w:pP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2.供应商如属于以上情形的请提供。如不提供此声明函的，价格将不做相应扣除。</w:t>
      </w:r>
    </w:p>
    <w:p>
      <w:pPr>
        <w:spacing w:line="400" w:lineRule="exact"/>
        <w:rPr>
          <w:rFonts w:ascii="宋体" w:hAnsi="宋体" w:cs="宋体"/>
          <w:color w:val="FF0000"/>
          <w:sz w:val="21"/>
          <w:szCs w:val="21"/>
        </w:rPr>
      </w:pPr>
    </w:p>
    <w:p>
      <w:pPr>
        <w:autoSpaceDE w:val="0"/>
        <w:spacing w:line="400" w:lineRule="exact"/>
        <w:jc w:val="left"/>
        <w:rPr>
          <w:rFonts w:ascii="宋体" w:hAnsi="宋体" w:cs="宋体"/>
          <w:b/>
          <w:kern w:val="0"/>
          <w:sz w:val="21"/>
          <w:szCs w:val="21"/>
          <w:lang w:bidi="ar"/>
        </w:rPr>
      </w:pPr>
    </w:p>
    <w:p>
      <w:pPr>
        <w:autoSpaceDE w:val="0"/>
        <w:spacing w:line="400" w:lineRule="exact"/>
        <w:jc w:val="left"/>
        <w:rPr>
          <w:rFonts w:ascii="宋体" w:hAnsi="宋体" w:cs="宋体"/>
          <w:b/>
          <w:kern w:val="0"/>
          <w:sz w:val="21"/>
          <w:szCs w:val="21"/>
          <w:lang w:bidi="ar"/>
        </w:rPr>
      </w:pPr>
    </w:p>
    <w:p/>
    <w:p>
      <w:pPr>
        <w:pStyle w:val="16"/>
        <w:spacing w:line="400" w:lineRule="exact"/>
        <w:ind w:firstLine="0"/>
        <w:jc w:val="left"/>
        <w:rPr>
          <w:rFonts w:ascii="宋体" w:hAnsi="宋体" w:cs="宋体"/>
          <w:b/>
          <w:kern w:val="0"/>
          <w:sz w:val="21"/>
          <w:szCs w:val="21"/>
          <w:lang w:bidi="ar"/>
        </w:rPr>
      </w:pPr>
      <w:r>
        <w:rPr>
          <w:rFonts w:hint="eastAsia" w:ascii="宋体" w:hAnsi="宋体" w:cs="宋体"/>
          <w:b w:val="0"/>
          <w:bCs/>
          <w:sz w:val="21"/>
          <w:szCs w:val="21"/>
        </w:rPr>
        <w:t>附件</w:t>
      </w:r>
      <w:r>
        <w:rPr>
          <w:rFonts w:hint="eastAsia" w:ascii="宋体" w:hAnsi="宋体" w:cs="宋体"/>
          <w:b w:val="0"/>
          <w:bCs/>
          <w:sz w:val="21"/>
          <w:szCs w:val="21"/>
          <w:lang w:val="en-US" w:eastAsia="zh-CN"/>
        </w:rPr>
        <w:t>十二</w:t>
      </w:r>
      <w:r>
        <w:rPr>
          <w:rFonts w:hint="eastAsia" w:ascii="宋体" w:hAnsi="宋体" w:cs="宋体"/>
          <w:b w:val="0"/>
          <w:bCs/>
          <w:sz w:val="21"/>
          <w:szCs w:val="21"/>
        </w:rPr>
        <w:t>：</w:t>
      </w:r>
    </w:p>
    <w:p>
      <w:pPr>
        <w:autoSpaceDE w:val="0"/>
        <w:spacing w:line="400" w:lineRule="exact"/>
        <w:jc w:val="center"/>
        <w:rPr>
          <w:rFonts w:ascii="宋体" w:hAnsi="宋体" w:cs="宋体"/>
          <w:b/>
          <w:kern w:val="0"/>
          <w:sz w:val="21"/>
          <w:szCs w:val="21"/>
        </w:rPr>
      </w:pPr>
      <w:r>
        <w:rPr>
          <w:rFonts w:hint="eastAsia" w:ascii="宋体" w:hAnsi="宋体" w:cs="宋体"/>
          <w:b/>
          <w:kern w:val="0"/>
          <w:sz w:val="21"/>
          <w:szCs w:val="21"/>
          <w:lang w:bidi="ar"/>
        </w:rPr>
        <w:t>政府采购供应商信用承诺书</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为维护公开、公平、公正的政府采购市场秩序，树立诚实守信的供应商形象，本单位在参与政府采购活动中,自愿作出以下承诺：</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一、严格遵守国家法律、法规和规章，全面履行应尽的责任和义务，全面做到履约守信，具备《政府采购法》第二十二条第一款规定的条件。</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二、本单位已经阅读并充分理解《常州市政府采购供应商信用管理暂行办法》，自愿按照《常州市政府采购供应商信用管理暂行办法》规定，发生失信行为将记录并公开到“信用常州”、常州市政府采购网。</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三、本单位提供给注册登记部门、行业管理部门、司法部门、行业组织以及在政府采购活动中提交的所有资料均合法、真实、有效，无任何伪造、修改、虚假成份，并对所提供资料的真实性负责。</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四、严格依法开展生产经营活动，主动接受行业监管，自愿接受依法开展的日常检查；违法失信经营后将自愿接受约束和惩戒，并依法承担相应责任。</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 xml:space="preserve">五、承诺本单位自觉接受行政管理部门、行业组织、社会公众、新闻舆论的监督。 </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 xml:space="preserve">六、承诺本单位自我约束、自我管理，重合同、守信用，不制假售假、商标侵权、虚假宣传、违约毁约、恶意逃债、偷税漏税、价格欺诈、垄断和不正当竞争，维护经营者、消费者的合法权益。 </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 xml:space="preserve">七、承诺本单位在信用中国（江苏）网站中无违法违规、较重或严重失信记录。 </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八、承诺本单位提出政府采购质疑和投诉坚持依法依规、诚实信用原则。</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 xml:space="preserve">九、根据政府采购相关法律法规的规定需要作出的其他承诺。 </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十、承诺本单位若违背承诺约定，经查实，愿意接受行业主管部门和信用管理部门相应的规定处罚，承担违约责任，并依法承担相应的法律责任。</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十一、承诺本单位同意将以上承诺事项上网公示，违背承诺约定行为将作为失信信息，记录到常州市公共信用信息系统，并予以公开。</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承诺单位（盖章）：</w:t>
      </w:r>
    </w:p>
    <w:p>
      <w:pPr>
        <w:spacing w:line="460" w:lineRule="exact"/>
        <w:ind w:firstLine="420" w:firstLineChars="200"/>
        <w:rPr>
          <w:rFonts w:hint="eastAsia" w:ascii="宋体" w:hAnsi="宋体" w:cs="宋体"/>
          <w:sz w:val="21"/>
          <w:szCs w:val="21"/>
          <w:lang w:bidi="ar"/>
        </w:rPr>
      </w:pPr>
      <w:r>
        <w:rPr>
          <w:rFonts w:hint="eastAsia" w:ascii="宋体" w:hAnsi="宋体" w:cs="宋体"/>
          <w:sz w:val="21"/>
          <w:szCs w:val="21"/>
          <w:lang w:bidi="ar"/>
        </w:rPr>
        <w:t>法定代表人（或负责人）：</w:t>
      </w:r>
    </w:p>
    <w:p>
      <w:pPr>
        <w:spacing w:line="460" w:lineRule="exact"/>
        <w:ind w:firstLine="420" w:firstLineChars="200"/>
        <w:rPr>
          <w:rFonts w:ascii="宋体" w:hAnsi="宋体" w:cs="宋体"/>
          <w:color w:val="000000"/>
          <w:sz w:val="21"/>
          <w:szCs w:val="21"/>
        </w:rPr>
      </w:pPr>
      <w:r>
        <w:rPr>
          <w:rFonts w:hint="eastAsia" w:ascii="宋体" w:hAnsi="宋体" w:cs="宋体"/>
          <w:sz w:val="21"/>
          <w:szCs w:val="21"/>
          <w:lang w:bidi="ar"/>
        </w:rPr>
        <w:t>年   月   日</w:t>
      </w:r>
    </w:p>
    <w:p>
      <w:pPr>
        <w:pStyle w:val="16"/>
        <w:spacing w:line="400" w:lineRule="exact"/>
        <w:ind w:firstLine="0"/>
        <w:jc w:val="left"/>
      </w:pPr>
      <w:r>
        <w:rPr>
          <w:rFonts w:hint="eastAsia" w:ascii="宋体" w:hAnsi="宋体" w:cs="宋体"/>
          <w:sz w:val="21"/>
          <w:szCs w:val="21"/>
          <w:lang w:bidi="ar"/>
        </w:rPr>
        <w:t xml:space="preserve"> </w:t>
      </w:r>
    </w:p>
    <w:p>
      <w:pPr>
        <w:rPr>
          <w:rFonts w:ascii="宋体" w:hAnsi="宋体" w:cs="宋体"/>
          <w:b/>
          <w:color w:val="000000"/>
          <w:sz w:val="21"/>
          <w:szCs w:val="21"/>
          <w:lang w:bidi="ar"/>
        </w:rPr>
      </w:pPr>
    </w:p>
    <w:sectPr>
      <w:pgSz w:w="11906" w:h="16838"/>
      <w:pgMar w:top="1304" w:right="1803" w:bottom="1304" w:left="1803" w:header="851" w:footer="992" w:gutter="0"/>
      <w:pgBorders>
        <w:top w:val="none" w:sz="0" w:space="0"/>
        <w:left w:val="none" w:sz="0" w:space="0"/>
        <w:bottom w:val="none" w:sz="0" w:space="0"/>
        <w:right w:val="none" w:sz="0" w:space="0"/>
      </w:pgBorders>
      <w:cols w:space="0" w:num="1"/>
      <w:rtlGutter w:val="0"/>
      <w:docGrid w:type="lines" w:linePitch="3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2"/>
      </w:rPr>
    </w:pPr>
    <w:r>
      <w:fldChar w:fldCharType="begin"/>
    </w:r>
    <w:r>
      <w:rPr>
        <w:rStyle w:val="22"/>
      </w:rPr>
      <w:instrText xml:space="preserve">PAGE  </w:instrText>
    </w:r>
    <w:r>
      <w:fldChar w:fldCharType="end"/>
    </w:r>
  </w:p>
  <w:p>
    <w:pPr>
      <w:pStyle w:val="1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rFonts w:hint="default"/>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p>
    <w:pPr>
      <w:pStyle w:val="14"/>
    </w:pPr>
  </w:p>
  <w:p>
    <w:pPr>
      <w:pStyle w:val="14"/>
      <w:jc w:val="left"/>
      <w:rPr>
        <w:sz w:val="21"/>
        <w:szCs w:val="21"/>
      </w:rPr>
    </w:pPr>
    <w:r>
      <w:rPr>
        <w:rFonts w:hint="eastAsia" w:ascii="宋体" w:hAnsi="宋体"/>
        <w:bCs/>
        <w:sz w:val="21"/>
        <w:szCs w:val="21"/>
      </w:rPr>
      <w:t>坛政采竞谈[2018]0010号    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61DC7E"/>
    <w:multiLevelType w:val="singleLevel"/>
    <w:tmpl w:val="A261DC7E"/>
    <w:lvl w:ilvl="0" w:tentative="0">
      <w:start w:val="7"/>
      <w:numFmt w:val="chineseCounting"/>
      <w:suff w:val="space"/>
      <w:lvlText w:val="第%1部分"/>
      <w:lvlJc w:val="left"/>
      <w:rPr>
        <w:rFonts w:hint="eastAsia"/>
      </w:rPr>
    </w:lvl>
  </w:abstractNum>
  <w:abstractNum w:abstractNumId="1">
    <w:nsid w:val="D9AFFC42"/>
    <w:multiLevelType w:val="singleLevel"/>
    <w:tmpl w:val="D9AFFC42"/>
    <w:lvl w:ilvl="0" w:tentative="0">
      <w:start w:val="4"/>
      <w:numFmt w:val="chineseCounting"/>
      <w:suff w:val="space"/>
      <w:lvlText w:val="第%1部分"/>
      <w:lvlJc w:val="left"/>
      <w:rPr>
        <w:rFonts w:hint="eastAsia"/>
      </w:rPr>
    </w:lvl>
  </w:abstractNum>
  <w:abstractNum w:abstractNumId="2">
    <w:nsid w:val="EB1CDD29"/>
    <w:multiLevelType w:val="singleLevel"/>
    <w:tmpl w:val="EB1CDD29"/>
    <w:lvl w:ilvl="0" w:tentative="0">
      <w:start w:val="2"/>
      <w:numFmt w:val="decimal"/>
      <w:lvlText w:val="%1."/>
      <w:lvlJc w:val="left"/>
      <w:pPr>
        <w:tabs>
          <w:tab w:val="left" w:pos="312"/>
        </w:tabs>
        <w:ind w:left="0" w:firstLine="0"/>
      </w:pPr>
    </w:lvl>
  </w:abstractNum>
  <w:abstractNum w:abstractNumId="3">
    <w:nsid w:val="00000006"/>
    <w:multiLevelType w:val="singleLevel"/>
    <w:tmpl w:val="00000006"/>
    <w:lvl w:ilvl="0" w:tentative="0">
      <w:start w:val="1"/>
      <w:numFmt w:val="decimal"/>
      <w:suff w:val="nothing"/>
      <w:lvlText w:val="（%1）"/>
      <w:lvlJc w:val="left"/>
      <w:pPr>
        <w:ind w:left="0" w:firstLine="0"/>
      </w:pPr>
    </w:lvl>
  </w:abstractNum>
  <w:abstractNum w:abstractNumId="4">
    <w:nsid w:val="267D4772"/>
    <w:multiLevelType w:val="singleLevel"/>
    <w:tmpl w:val="267D4772"/>
    <w:lvl w:ilvl="0" w:tentative="0">
      <w:start w:val="1"/>
      <w:numFmt w:val="decimal"/>
      <w:suff w:val="nothing"/>
      <w:lvlText w:val="%1、"/>
      <w:lvlJc w:val="left"/>
    </w:lvl>
  </w:abstractNum>
  <w:num w:numId="1">
    <w:abstractNumId w:val="1"/>
  </w:num>
  <w:num w:numId="2">
    <w:abstractNumId w:val="4"/>
  </w:num>
  <w:num w:numId="3">
    <w:abstractNumId w:val="2"/>
    <w:lvlOverride w:ilvl="0">
      <w:startOverride w:val="2"/>
    </w:lvlOverride>
  </w:num>
  <w:num w:numId="4">
    <w:abstractNumId w:val="3"/>
    <w:lvlOverride w:ilvl="0">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9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0MzViYTE2YWNmNWY0MDBlNDkyZTBkZWZlZWJjMzgifQ=="/>
  </w:docVars>
  <w:rsids>
    <w:rsidRoot w:val="58527254"/>
    <w:rsid w:val="002674E3"/>
    <w:rsid w:val="002B43CF"/>
    <w:rsid w:val="003813EC"/>
    <w:rsid w:val="00490B57"/>
    <w:rsid w:val="005A2655"/>
    <w:rsid w:val="006561F0"/>
    <w:rsid w:val="007172F1"/>
    <w:rsid w:val="007D047D"/>
    <w:rsid w:val="0087398D"/>
    <w:rsid w:val="00927D28"/>
    <w:rsid w:val="00966FA5"/>
    <w:rsid w:val="00AA71CB"/>
    <w:rsid w:val="00B146C1"/>
    <w:rsid w:val="00D03743"/>
    <w:rsid w:val="00E022B4"/>
    <w:rsid w:val="00ED1F9B"/>
    <w:rsid w:val="00F31BF2"/>
    <w:rsid w:val="00FD55BF"/>
    <w:rsid w:val="02907D0A"/>
    <w:rsid w:val="02A36466"/>
    <w:rsid w:val="02CE70F5"/>
    <w:rsid w:val="03D66BA6"/>
    <w:rsid w:val="04C70F47"/>
    <w:rsid w:val="054A226B"/>
    <w:rsid w:val="056621AB"/>
    <w:rsid w:val="058E3F53"/>
    <w:rsid w:val="066E4762"/>
    <w:rsid w:val="074C4A86"/>
    <w:rsid w:val="078A03D3"/>
    <w:rsid w:val="079E5C2C"/>
    <w:rsid w:val="07EE34DB"/>
    <w:rsid w:val="0A5C7260"/>
    <w:rsid w:val="0A8C7FBE"/>
    <w:rsid w:val="0C0D4C9A"/>
    <w:rsid w:val="0C133AA0"/>
    <w:rsid w:val="0C1F679A"/>
    <w:rsid w:val="0CB31C10"/>
    <w:rsid w:val="0CB65AE0"/>
    <w:rsid w:val="0D1B22FC"/>
    <w:rsid w:val="0D330DB8"/>
    <w:rsid w:val="0D804797"/>
    <w:rsid w:val="0E0A3A8F"/>
    <w:rsid w:val="0F253E15"/>
    <w:rsid w:val="0F3948A8"/>
    <w:rsid w:val="0F9B3985"/>
    <w:rsid w:val="0F9B7C3E"/>
    <w:rsid w:val="100D1EE7"/>
    <w:rsid w:val="1132547A"/>
    <w:rsid w:val="11A57C09"/>
    <w:rsid w:val="11B5429E"/>
    <w:rsid w:val="11D95E27"/>
    <w:rsid w:val="121F796A"/>
    <w:rsid w:val="122C6FA6"/>
    <w:rsid w:val="13764CA2"/>
    <w:rsid w:val="1463460B"/>
    <w:rsid w:val="14CF7105"/>
    <w:rsid w:val="151B4D60"/>
    <w:rsid w:val="152B27B2"/>
    <w:rsid w:val="15A74787"/>
    <w:rsid w:val="16021A7C"/>
    <w:rsid w:val="16685D83"/>
    <w:rsid w:val="167748C5"/>
    <w:rsid w:val="16EC6EF5"/>
    <w:rsid w:val="17DE3E23"/>
    <w:rsid w:val="17F674A2"/>
    <w:rsid w:val="17FB2937"/>
    <w:rsid w:val="180F3EE6"/>
    <w:rsid w:val="18B955D1"/>
    <w:rsid w:val="1939600D"/>
    <w:rsid w:val="195B7E4F"/>
    <w:rsid w:val="19D85FB0"/>
    <w:rsid w:val="1A3A5515"/>
    <w:rsid w:val="1A4F30D8"/>
    <w:rsid w:val="1AB30533"/>
    <w:rsid w:val="1AF35E5F"/>
    <w:rsid w:val="1B1C0168"/>
    <w:rsid w:val="1BC8769B"/>
    <w:rsid w:val="1BCB1169"/>
    <w:rsid w:val="1C9153A0"/>
    <w:rsid w:val="1D1A36B1"/>
    <w:rsid w:val="1D41732E"/>
    <w:rsid w:val="1D676136"/>
    <w:rsid w:val="1E087E4C"/>
    <w:rsid w:val="1E895F8B"/>
    <w:rsid w:val="1ED3045A"/>
    <w:rsid w:val="1EEA056B"/>
    <w:rsid w:val="1F937399"/>
    <w:rsid w:val="211605E1"/>
    <w:rsid w:val="215F782F"/>
    <w:rsid w:val="217A3B8C"/>
    <w:rsid w:val="2217569F"/>
    <w:rsid w:val="229F7112"/>
    <w:rsid w:val="22AE7272"/>
    <w:rsid w:val="244B0E6B"/>
    <w:rsid w:val="245E2D44"/>
    <w:rsid w:val="24AA228E"/>
    <w:rsid w:val="2535374E"/>
    <w:rsid w:val="257A159B"/>
    <w:rsid w:val="26823FBC"/>
    <w:rsid w:val="26B364B1"/>
    <w:rsid w:val="26B94929"/>
    <w:rsid w:val="278C564A"/>
    <w:rsid w:val="2810092C"/>
    <w:rsid w:val="285A608E"/>
    <w:rsid w:val="286D7229"/>
    <w:rsid w:val="289518DD"/>
    <w:rsid w:val="297C64FE"/>
    <w:rsid w:val="29897672"/>
    <w:rsid w:val="29982084"/>
    <w:rsid w:val="29D13339"/>
    <w:rsid w:val="2ABB61EB"/>
    <w:rsid w:val="2BD75D5E"/>
    <w:rsid w:val="2D012DDE"/>
    <w:rsid w:val="2D236108"/>
    <w:rsid w:val="2D2D4BDE"/>
    <w:rsid w:val="2D7C1CBC"/>
    <w:rsid w:val="2EB2173C"/>
    <w:rsid w:val="2EDD295D"/>
    <w:rsid w:val="2F0D73D1"/>
    <w:rsid w:val="302B16CB"/>
    <w:rsid w:val="31704F86"/>
    <w:rsid w:val="31903F88"/>
    <w:rsid w:val="3234570E"/>
    <w:rsid w:val="326C67A3"/>
    <w:rsid w:val="32A61AD2"/>
    <w:rsid w:val="330768A1"/>
    <w:rsid w:val="336D24D4"/>
    <w:rsid w:val="338813BB"/>
    <w:rsid w:val="33DF4703"/>
    <w:rsid w:val="34464241"/>
    <w:rsid w:val="34514D70"/>
    <w:rsid w:val="34D408D1"/>
    <w:rsid w:val="359864A3"/>
    <w:rsid w:val="35AE7B36"/>
    <w:rsid w:val="36477C18"/>
    <w:rsid w:val="36EA6397"/>
    <w:rsid w:val="37490265"/>
    <w:rsid w:val="38C16668"/>
    <w:rsid w:val="393E0AAB"/>
    <w:rsid w:val="39A27166"/>
    <w:rsid w:val="39BE172C"/>
    <w:rsid w:val="3A687850"/>
    <w:rsid w:val="3A7C6398"/>
    <w:rsid w:val="3A850E5C"/>
    <w:rsid w:val="3A9E6377"/>
    <w:rsid w:val="3BB31F49"/>
    <w:rsid w:val="3BE1764B"/>
    <w:rsid w:val="3BEB698B"/>
    <w:rsid w:val="3D713258"/>
    <w:rsid w:val="3F0F473E"/>
    <w:rsid w:val="3F9A477A"/>
    <w:rsid w:val="41467FAC"/>
    <w:rsid w:val="41E9755E"/>
    <w:rsid w:val="422A4671"/>
    <w:rsid w:val="42DF267A"/>
    <w:rsid w:val="438B4DD1"/>
    <w:rsid w:val="4474142A"/>
    <w:rsid w:val="44801E31"/>
    <w:rsid w:val="449400A6"/>
    <w:rsid w:val="44C33761"/>
    <w:rsid w:val="44DF3BDA"/>
    <w:rsid w:val="4520424C"/>
    <w:rsid w:val="458D5B36"/>
    <w:rsid w:val="458E0C44"/>
    <w:rsid w:val="45C50B81"/>
    <w:rsid w:val="46DF0E9A"/>
    <w:rsid w:val="46F52CE4"/>
    <w:rsid w:val="471E104A"/>
    <w:rsid w:val="476725FC"/>
    <w:rsid w:val="483F42E6"/>
    <w:rsid w:val="484511D1"/>
    <w:rsid w:val="4925753D"/>
    <w:rsid w:val="49512732"/>
    <w:rsid w:val="49635DB3"/>
    <w:rsid w:val="49910EF8"/>
    <w:rsid w:val="49B76412"/>
    <w:rsid w:val="4B0E49EA"/>
    <w:rsid w:val="4B7711AF"/>
    <w:rsid w:val="4B9506C1"/>
    <w:rsid w:val="4BB110D8"/>
    <w:rsid w:val="4C5B5467"/>
    <w:rsid w:val="4DD85F44"/>
    <w:rsid w:val="4DF95F1E"/>
    <w:rsid w:val="4E0F6509"/>
    <w:rsid w:val="4F532425"/>
    <w:rsid w:val="4F850DD7"/>
    <w:rsid w:val="4FBD7BE9"/>
    <w:rsid w:val="50370B92"/>
    <w:rsid w:val="503A5427"/>
    <w:rsid w:val="503A6340"/>
    <w:rsid w:val="51735001"/>
    <w:rsid w:val="5181771E"/>
    <w:rsid w:val="51BA28CD"/>
    <w:rsid w:val="51C94C21"/>
    <w:rsid w:val="524C5999"/>
    <w:rsid w:val="53591FD4"/>
    <w:rsid w:val="53647F55"/>
    <w:rsid w:val="53DF24DA"/>
    <w:rsid w:val="53FC5FCB"/>
    <w:rsid w:val="540F33E4"/>
    <w:rsid w:val="5471618B"/>
    <w:rsid w:val="547C7AD7"/>
    <w:rsid w:val="54C0028E"/>
    <w:rsid w:val="54E0475B"/>
    <w:rsid w:val="55104C09"/>
    <w:rsid w:val="56334EA1"/>
    <w:rsid w:val="566B2327"/>
    <w:rsid w:val="57FC3451"/>
    <w:rsid w:val="58431C6D"/>
    <w:rsid w:val="58527254"/>
    <w:rsid w:val="58883C49"/>
    <w:rsid w:val="58AC3282"/>
    <w:rsid w:val="58DD0FB2"/>
    <w:rsid w:val="58EB3716"/>
    <w:rsid w:val="593B3589"/>
    <w:rsid w:val="59771A9C"/>
    <w:rsid w:val="597E79D3"/>
    <w:rsid w:val="59C03AED"/>
    <w:rsid w:val="5A1B185F"/>
    <w:rsid w:val="5A2E5F69"/>
    <w:rsid w:val="5A5B6381"/>
    <w:rsid w:val="5B185030"/>
    <w:rsid w:val="5B202457"/>
    <w:rsid w:val="5B4F0363"/>
    <w:rsid w:val="5B66581B"/>
    <w:rsid w:val="5BBF597E"/>
    <w:rsid w:val="5BC31D7F"/>
    <w:rsid w:val="5C12335A"/>
    <w:rsid w:val="5C605B48"/>
    <w:rsid w:val="5D243653"/>
    <w:rsid w:val="5D7C6FEB"/>
    <w:rsid w:val="5DD21301"/>
    <w:rsid w:val="5E79786C"/>
    <w:rsid w:val="5EA92062"/>
    <w:rsid w:val="5F141327"/>
    <w:rsid w:val="5F895AF8"/>
    <w:rsid w:val="60302C77"/>
    <w:rsid w:val="607152A3"/>
    <w:rsid w:val="61453B98"/>
    <w:rsid w:val="6157407D"/>
    <w:rsid w:val="61AF3E33"/>
    <w:rsid w:val="62071F49"/>
    <w:rsid w:val="625D2C33"/>
    <w:rsid w:val="62B72874"/>
    <w:rsid w:val="632244CF"/>
    <w:rsid w:val="633F236E"/>
    <w:rsid w:val="644C258E"/>
    <w:rsid w:val="648A302F"/>
    <w:rsid w:val="649161A7"/>
    <w:rsid w:val="64AD2180"/>
    <w:rsid w:val="65C51159"/>
    <w:rsid w:val="6621466A"/>
    <w:rsid w:val="67DC3BAA"/>
    <w:rsid w:val="67F33E3F"/>
    <w:rsid w:val="688651C2"/>
    <w:rsid w:val="698E425B"/>
    <w:rsid w:val="6B771699"/>
    <w:rsid w:val="6BC86027"/>
    <w:rsid w:val="6C340921"/>
    <w:rsid w:val="6C7C75D9"/>
    <w:rsid w:val="6CBE654B"/>
    <w:rsid w:val="6F782156"/>
    <w:rsid w:val="6FE759E9"/>
    <w:rsid w:val="70584BE8"/>
    <w:rsid w:val="710E21F8"/>
    <w:rsid w:val="72676064"/>
    <w:rsid w:val="728738D4"/>
    <w:rsid w:val="7392323B"/>
    <w:rsid w:val="739A566B"/>
    <w:rsid w:val="739C1C74"/>
    <w:rsid w:val="74B87DF1"/>
    <w:rsid w:val="75EC014D"/>
    <w:rsid w:val="75F713E4"/>
    <w:rsid w:val="762B73A9"/>
    <w:rsid w:val="762C2C75"/>
    <w:rsid w:val="772B2B9B"/>
    <w:rsid w:val="777545E5"/>
    <w:rsid w:val="7879264D"/>
    <w:rsid w:val="78E23F4E"/>
    <w:rsid w:val="795E42D5"/>
    <w:rsid w:val="7A6115EB"/>
    <w:rsid w:val="7A803516"/>
    <w:rsid w:val="7A8D0632"/>
    <w:rsid w:val="7B24506C"/>
    <w:rsid w:val="7B3C0C2D"/>
    <w:rsid w:val="7C9C57DD"/>
    <w:rsid w:val="7C9E044C"/>
    <w:rsid w:val="7CA844DE"/>
    <w:rsid w:val="7CED6AAB"/>
    <w:rsid w:val="7D1C7A4B"/>
    <w:rsid w:val="7D4C6258"/>
    <w:rsid w:val="7DA32A08"/>
    <w:rsid w:val="7E3E3D08"/>
    <w:rsid w:val="7EFA010C"/>
    <w:rsid w:val="7F0B3347"/>
    <w:rsid w:val="7FD63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28"/>
    <w:qFormat/>
    <w:uiPriority w:val="0"/>
    <w:pPr>
      <w:keepNext/>
      <w:keepLines/>
      <w:spacing w:before="340" w:after="330" w:line="576" w:lineRule="auto"/>
      <w:outlineLvl w:val="0"/>
    </w:pPr>
    <w:rPr>
      <w:b/>
      <w:kern w:val="44"/>
      <w:sz w:val="44"/>
      <w:szCs w:val="44"/>
    </w:rPr>
  </w:style>
  <w:style w:type="paragraph" w:styleId="2">
    <w:name w:val="heading 2"/>
    <w:basedOn w:val="1"/>
    <w:next w:val="1"/>
    <w:unhideWhenUsed/>
    <w:qFormat/>
    <w:uiPriority w:val="9"/>
    <w:pPr>
      <w:keepNext/>
      <w:keepLines/>
      <w:spacing w:before="260" w:after="260" w:line="416" w:lineRule="auto"/>
      <w:outlineLvl w:val="1"/>
    </w:pPr>
    <w:rPr>
      <w:rFonts w:ascii="Calibri Light" w:hAnsi="Calibri Light"/>
      <w:bCs/>
      <w:szCs w:val="32"/>
    </w:rPr>
  </w:style>
  <w:style w:type="paragraph" w:styleId="4">
    <w:name w:val="heading 3"/>
    <w:basedOn w:val="1"/>
    <w:next w:val="1"/>
    <w:link w:val="29"/>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4" w:lineRule="auto"/>
      <w:outlineLvl w:val="3"/>
    </w:pPr>
    <w:rPr>
      <w:rFonts w:ascii="Cambria" w:hAnsi="Cambria" w:cs="宋体"/>
      <w:b/>
      <w:bCs/>
      <w:sz w:val="28"/>
      <w:szCs w:val="28"/>
      <w:lang w:val="zh-CN"/>
    </w:rPr>
  </w:style>
  <w:style w:type="character" w:default="1" w:styleId="21">
    <w:name w:val="Default Paragraph Font"/>
    <w:semiHidden/>
    <w:unhideWhenUsed/>
    <w:qFormat/>
    <w:uiPriority w:val="1"/>
  </w:style>
  <w:style w:type="table" w:default="1" w:styleId="1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6">
    <w:name w:val="table of authorities"/>
    <w:basedOn w:val="1"/>
    <w:next w:val="1"/>
    <w:unhideWhenUsed/>
    <w:qFormat/>
    <w:uiPriority w:val="99"/>
    <w:pPr>
      <w:ind w:left="420" w:leftChars="200"/>
    </w:pPr>
  </w:style>
  <w:style w:type="paragraph" w:styleId="7">
    <w:name w:val="Normal Indent"/>
    <w:basedOn w:val="1"/>
    <w:next w:val="1"/>
    <w:qFormat/>
    <w:uiPriority w:val="0"/>
    <w:pPr>
      <w:adjustRightInd w:val="0"/>
      <w:snapToGrid w:val="0"/>
      <w:spacing w:line="360" w:lineRule="auto"/>
      <w:ind w:firstLine="420"/>
    </w:pPr>
    <w:rPr>
      <w:rFonts w:ascii="Calibri" w:hAnsi="Calibri"/>
      <w:sz w:val="24"/>
      <w:szCs w:val="22"/>
    </w:rPr>
  </w:style>
  <w:style w:type="paragraph" w:styleId="8">
    <w:name w:val="Body Text"/>
    <w:basedOn w:val="1"/>
    <w:next w:val="1"/>
    <w:link w:val="32"/>
    <w:qFormat/>
    <w:uiPriority w:val="0"/>
    <w:rPr>
      <w:rFonts w:hint="eastAsia" w:ascii="楷体_GB2312" w:hAnsi="Arial" w:eastAsia="楷体_GB2312"/>
    </w:rPr>
  </w:style>
  <w:style w:type="paragraph" w:styleId="9">
    <w:name w:val="Body Text Indent"/>
    <w:basedOn w:val="1"/>
    <w:next w:val="10"/>
    <w:qFormat/>
    <w:uiPriority w:val="0"/>
    <w:pPr>
      <w:spacing w:after="120"/>
      <w:ind w:left="420" w:leftChars="200"/>
    </w:pPr>
    <w:rPr>
      <w:sz w:val="24"/>
    </w:rPr>
  </w:style>
  <w:style w:type="paragraph" w:styleId="10">
    <w:name w:val="envelope return"/>
    <w:basedOn w:val="1"/>
    <w:qFormat/>
    <w:uiPriority w:val="0"/>
    <w:pPr>
      <w:snapToGrid w:val="0"/>
    </w:pPr>
    <w:rPr>
      <w:rFonts w:ascii="Arial" w:hAnsi="Arial"/>
    </w:rPr>
  </w:style>
  <w:style w:type="paragraph" w:styleId="11">
    <w:name w:val="Plain Text"/>
    <w:basedOn w:val="1"/>
    <w:next w:val="1"/>
    <w:qFormat/>
    <w:uiPriority w:val="0"/>
    <w:rPr>
      <w:rFonts w:hint="eastAsia" w:ascii="宋体" w:hAnsi="Courier New"/>
      <w:kern w:val="0"/>
      <w:sz w:val="20"/>
    </w:rPr>
  </w:style>
  <w:style w:type="paragraph" w:styleId="12">
    <w:name w:val="Date"/>
    <w:basedOn w:val="1"/>
    <w:next w:val="1"/>
    <w:qFormat/>
    <w:uiPriority w:val="0"/>
    <w:pPr>
      <w:ind w:left="100" w:leftChars="2500"/>
    </w:pPr>
    <w:rPr>
      <w:sz w:val="24"/>
    </w:rPr>
  </w:style>
  <w:style w:type="paragraph" w:styleId="13">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14">
    <w:name w:val="header"/>
    <w:basedOn w:val="1"/>
    <w:unhideWhenUsed/>
    <w:qFormat/>
    <w:uiPriority w:val="99"/>
    <w:pPr>
      <w:tabs>
        <w:tab w:val="center" w:pos="4153"/>
        <w:tab w:val="right" w:pos="8306"/>
      </w:tabs>
      <w:snapToGrid w:val="0"/>
      <w:spacing w:line="240" w:lineRule="atLeast"/>
      <w:jc w:val="center"/>
    </w:pPr>
    <w:rPr>
      <w:sz w:val="18"/>
      <w:szCs w:val="18"/>
    </w:rPr>
  </w:style>
  <w:style w:type="paragraph" w:styleId="15">
    <w:name w:val="Normal (Web)"/>
    <w:basedOn w:val="1"/>
    <w:qFormat/>
    <w:uiPriority w:val="0"/>
    <w:rPr>
      <w:sz w:val="24"/>
      <w:szCs w:val="24"/>
    </w:rPr>
  </w:style>
  <w:style w:type="paragraph" w:styleId="16">
    <w:name w:val="Title"/>
    <w:basedOn w:val="1"/>
    <w:next w:val="1"/>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17">
    <w:name w:val="Body Text First Indent"/>
    <w:basedOn w:val="8"/>
    <w:qFormat/>
    <w:uiPriority w:val="0"/>
    <w:pPr>
      <w:ind w:firstLine="100" w:firstLineChars="100"/>
    </w:pPr>
    <w:rPr>
      <w:rFonts w:ascii="宋体"/>
      <w:b/>
    </w:rPr>
  </w:style>
  <w:style w:type="paragraph" w:styleId="18">
    <w:name w:val="Body Text First Indent 2"/>
    <w:basedOn w:val="9"/>
    <w:next w:val="1"/>
    <w:qFormat/>
    <w:uiPriority w:val="0"/>
    <w:pPr>
      <w:ind w:firstLine="420" w:firstLineChars="200"/>
    </w:p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rPr>
      <w:rFonts w:ascii="Times New Roman" w:hAnsi="Times New Roman" w:eastAsia="宋体" w:cs="Times New Roman"/>
    </w:rPr>
  </w:style>
  <w:style w:type="character" w:styleId="23">
    <w:name w:val="Hyperlink"/>
    <w:basedOn w:val="21"/>
    <w:qFormat/>
    <w:uiPriority w:val="0"/>
    <w:rPr>
      <w:color w:val="333333"/>
      <w:u w:val="none"/>
    </w:rPr>
  </w:style>
  <w:style w:type="paragraph" w:customStyle="1" w:styleId="24">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paragraph" w:styleId="25">
    <w:name w:val="List Paragraph"/>
    <w:basedOn w:val="1"/>
    <w:qFormat/>
    <w:uiPriority w:val="1"/>
    <w:pPr>
      <w:ind w:left="362" w:firstLine="480"/>
    </w:pPr>
    <w:rPr>
      <w:rFonts w:ascii="宋体" w:hAnsi="宋体" w:cs="宋体"/>
      <w:lang w:val="zh-CN" w:bidi="zh-CN"/>
    </w:rPr>
  </w:style>
  <w:style w:type="paragraph" w:customStyle="1" w:styleId="26">
    <w:name w:val="列出段落1"/>
    <w:basedOn w:val="1"/>
    <w:qFormat/>
    <w:uiPriority w:val="0"/>
    <w:pPr>
      <w:ind w:firstLine="420" w:firstLineChars="200"/>
    </w:pPr>
    <w:rPr>
      <w:rFonts w:ascii="Calibri" w:hAnsi="Calibri"/>
      <w:color w:val="595959"/>
      <w:sz w:val="21"/>
      <w:szCs w:val="24"/>
    </w:rPr>
  </w:style>
  <w:style w:type="paragraph" w:customStyle="1" w:styleId="27">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28">
    <w:name w:val="标题 1 字符"/>
    <w:basedOn w:val="21"/>
    <w:link w:val="3"/>
    <w:qFormat/>
    <w:uiPriority w:val="0"/>
    <w:rPr>
      <w:rFonts w:hint="default" w:ascii="Times New Roman" w:hAnsi="Times New Roman" w:cs="Times New Roman"/>
      <w:b/>
      <w:kern w:val="44"/>
      <w:sz w:val="44"/>
      <w:szCs w:val="44"/>
    </w:rPr>
  </w:style>
  <w:style w:type="character" w:customStyle="1" w:styleId="29">
    <w:name w:val="标题 3 字符"/>
    <w:basedOn w:val="21"/>
    <w:link w:val="4"/>
    <w:qFormat/>
    <w:uiPriority w:val="0"/>
    <w:rPr>
      <w:rFonts w:hint="default" w:ascii="Calibri" w:hAnsi="Calibri" w:eastAsia="宋体" w:cs="Times New Roman"/>
      <w:b/>
      <w:bCs/>
      <w:kern w:val="2"/>
      <w:sz w:val="32"/>
      <w:szCs w:val="32"/>
    </w:rPr>
  </w:style>
  <w:style w:type="paragraph" w:customStyle="1" w:styleId="30">
    <w:name w:val="Table Paragraph"/>
    <w:basedOn w:val="1"/>
    <w:qFormat/>
    <w:uiPriority w:val="0"/>
    <w:rPr>
      <w:sz w:val="21"/>
      <w:szCs w:val="24"/>
    </w:rPr>
  </w:style>
  <w:style w:type="paragraph" w:customStyle="1" w:styleId="31">
    <w:name w:val="Normal_17"/>
    <w:basedOn w:val="1"/>
    <w:qFormat/>
    <w:uiPriority w:val="0"/>
    <w:pPr>
      <w:widowControl/>
      <w:jc w:val="left"/>
    </w:pPr>
    <w:rPr>
      <w:rFonts w:eastAsia="Times New Roman"/>
      <w:kern w:val="0"/>
      <w:sz w:val="24"/>
      <w:szCs w:val="24"/>
    </w:rPr>
  </w:style>
  <w:style w:type="character" w:customStyle="1" w:styleId="32">
    <w:name w:val="正文文本 字符"/>
    <w:basedOn w:val="21"/>
    <w:link w:val="8"/>
    <w:qFormat/>
    <w:uiPriority w:val="0"/>
    <w:rPr>
      <w:rFonts w:hint="default" w:ascii="Times New Roman" w:hAnsi="Times New Roman" w:eastAsia="宋体" w:cs="Times New Roman"/>
      <w:szCs w:val="24"/>
    </w:rPr>
  </w:style>
  <w:style w:type="character" w:customStyle="1" w:styleId="33">
    <w:name w:val="正文文本首行缩进 字符"/>
    <w:basedOn w:val="32"/>
    <w:qFormat/>
    <w:uiPriority w:val="0"/>
    <w:rPr>
      <w:rFonts w:hint="eastAsia" w:ascii="仿宋_GB2312" w:hAnsi="Arial" w:eastAsia="仿宋_GB2312" w:cs="Times New Roman"/>
      <w:sz w:val="30"/>
      <w:szCs w:val="30"/>
    </w:rPr>
  </w:style>
  <w:style w:type="paragraph" w:customStyle="1" w:styleId="34">
    <w:name w:val="Default"/>
    <w:basedOn w:val="1"/>
    <w:qFormat/>
    <w:uiPriority w:val="0"/>
    <w:pPr>
      <w:autoSpaceDE w:val="0"/>
      <w:autoSpaceDN w:val="0"/>
      <w:adjustRightInd w:val="0"/>
      <w:jc w:val="left"/>
    </w:pPr>
    <w:rPr>
      <w:rFonts w:hint="eastAsia" w:ascii="仿宋" w:eastAsia="仿宋"/>
      <w:color w:val="000000"/>
      <w:kern w:val="0"/>
      <w:sz w:val="24"/>
      <w:szCs w:val="24"/>
    </w:rPr>
  </w:style>
  <w:style w:type="paragraph" w:customStyle="1" w:styleId="35">
    <w:name w:val="成文日期"/>
    <w:basedOn w:val="1"/>
    <w:qFormat/>
    <w:uiPriority w:val="0"/>
    <w:pPr>
      <w:keepNext w:val="0"/>
      <w:keepLines w:val="0"/>
      <w:widowControl w:val="0"/>
      <w:suppressLineNumbers w:val="0"/>
      <w:spacing w:before="0" w:beforeAutospacing="0" w:after="0" w:afterAutospacing="0" w:line="570" w:lineRule="exact"/>
      <w:ind w:left="0" w:right="400" w:rightChars="400" w:firstLine="200" w:firstLineChars="200"/>
      <w:jc w:val="right"/>
    </w:pPr>
    <w:rPr>
      <w:rFonts w:hint="eastAsia" w:ascii="仿宋_GB2312" w:hAnsi="Times New Roman" w:eastAsia="仿宋_GB2312" w:cs="Times New Roman"/>
      <w:kern w:val="2"/>
      <w:sz w:val="32"/>
      <w:szCs w:val="20"/>
      <w:lang w:val="en-US" w:eastAsia="zh-CN" w:bidi="ar"/>
    </w:rPr>
  </w:style>
  <w:style w:type="paragraph" w:customStyle="1" w:styleId="36">
    <w:name w:val="样式 首行缩进:  2 字符"/>
    <w:basedOn w:val="1"/>
    <w:qFormat/>
    <w:uiPriority w:val="0"/>
    <w:pPr>
      <w:spacing w:line="400" w:lineRule="exact"/>
      <w:ind w:firstLine="200" w:firstLineChars="200"/>
    </w:pPr>
    <w:rPr>
      <w:rFonts w:cs="宋体"/>
      <w:sz w:val="24"/>
      <w:szCs w:val="24"/>
    </w:rPr>
  </w:style>
  <w:style w:type="character" w:customStyle="1" w:styleId="37">
    <w:name w:val="font91"/>
    <w:basedOn w:val="21"/>
    <w:qFormat/>
    <w:uiPriority w:val="0"/>
    <w:rPr>
      <w:rFonts w:hint="eastAsia" w:ascii="宋体" w:hAnsi="宋体" w:eastAsia="宋体" w:cs="宋体"/>
      <w:color w:val="000000"/>
      <w:sz w:val="22"/>
      <w:szCs w:val="22"/>
      <w:u w:val="none"/>
    </w:rPr>
  </w:style>
  <w:style w:type="paragraph" w:customStyle="1" w:styleId="38">
    <w:name w:val="☆ 正文"/>
    <w:basedOn w:val="1"/>
    <w:qFormat/>
    <w:uiPriority w:val="0"/>
    <w:rPr>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66</Pages>
  <Words>35334</Words>
  <Characters>36927</Characters>
  <Lines>198</Lines>
  <Paragraphs>56</Paragraphs>
  <TotalTime>189</TotalTime>
  <ScaleCrop>false</ScaleCrop>
  <LinksUpToDate>false</LinksUpToDate>
  <CharactersWithSpaces>41086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2021-09-26T09:11:00Z</dcterms:created>
  <dc:creator>落寞紅珊</dc:creator>
  <cp:lastModifiedBy>雪凝梦凌</cp:lastModifiedBy>
  <cp:lastPrinted>2022-05-28T09:31:00Z</cp:lastPrinted>
  <dcterms:modified xsi:type="dcterms:W3CDTF">2022-07-02T09:08:02Z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96D976E96E994E4197DC964F1107A149</vt:lpwstr>
  </property>
</Properties>
</file>