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28499F" w14:textId="77777777" w:rsidR="002F69EB" w:rsidRDefault="002F69EB" w:rsidP="000C7A15">
      <w:pPr>
        <w:ind w:left="360" w:hanging="360"/>
        <w:jc w:val="center"/>
        <w:rPr>
          <w:b/>
          <w:bCs/>
          <w:sz w:val="28"/>
          <w:szCs w:val="28"/>
        </w:rPr>
      </w:pPr>
      <w:r w:rsidRPr="002F69EB">
        <w:rPr>
          <w:rFonts w:hint="eastAsia"/>
          <w:b/>
          <w:bCs/>
          <w:sz w:val="28"/>
          <w:szCs w:val="28"/>
        </w:rPr>
        <w:t>常州市第二人民医院阳湖院区二期建设项目医用隔帘采购项目</w:t>
      </w:r>
    </w:p>
    <w:p w14:paraId="5116C9DB" w14:textId="781DA3F8" w:rsidR="000C7A15" w:rsidRPr="000C7A15" w:rsidRDefault="000C7A15" w:rsidP="000C7A15">
      <w:pPr>
        <w:ind w:left="360" w:hanging="360"/>
        <w:jc w:val="center"/>
        <w:rPr>
          <w:b/>
          <w:bCs/>
          <w:sz w:val="28"/>
          <w:szCs w:val="28"/>
        </w:rPr>
      </w:pPr>
      <w:r w:rsidRPr="000C7A15">
        <w:rPr>
          <w:rFonts w:hint="eastAsia"/>
          <w:b/>
          <w:bCs/>
          <w:sz w:val="28"/>
          <w:szCs w:val="28"/>
        </w:rPr>
        <w:t>编制说明</w:t>
      </w:r>
    </w:p>
    <w:p w14:paraId="21E7FB17" w14:textId="033185AE" w:rsidR="000C7A15" w:rsidRPr="002F69EB" w:rsidRDefault="00583F38" w:rsidP="002F69EB">
      <w:pPr>
        <w:pStyle w:val="a7"/>
        <w:numPr>
          <w:ilvl w:val="0"/>
          <w:numId w:val="1"/>
        </w:numPr>
        <w:ind w:firstLineChars="0"/>
        <w:rPr>
          <w:sz w:val="24"/>
          <w:szCs w:val="24"/>
        </w:rPr>
      </w:pPr>
      <w:r w:rsidRPr="000C7A15">
        <w:rPr>
          <w:rFonts w:hint="eastAsia"/>
          <w:sz w:val="24"/>
          <w:szCs w:val="24"/>
        </w:rPr>
        <w:t>工程名称：</w:t>
      </w:r>
      <w:r w:rsidR="002F69EB" w:rsidRPr="002F69EB">
        <w:rPr>
          <w:rFonts w:hint="eastAsia"/>
          <w:sz w:val="24"/>
          <w:szCs w:val="24"/>
        </w:rPr>
        <w:t>常州市第二人民医院阳湖院区二期建设项目医用隔帘采购项目</w:t>
      </w:r>
      <w:r w:rsidR="002F69EB" w:rsidRPr="002F69EB">
        <w:rPr>
          <w:sz w:val="24"/>
          <w:szCs w:val="24"/>
        </w:rPr>
        <w:t xml:space="preserve"> </w:t>
      </w:r>
    </w:p>
    <w:p w14:paraId="0B913502" w14:textId="474951FC" w:rsidR="000C7A15" w:rsidRPr="000C7A15" w:rsidRDefault="000C7A15" w:rsidP="000C7A15">
      <w:pPr>
        <w:pStyle w:val="a7"/>
        <w:numPr>
          <w:ilvl w:val="0"/>
          <w:numId w:val="1"/>
        </w:numPr>
        <w:ind w:firstLineChars="0"/>
        <w:rPr>
          <w:sz w:val="24"/>
          <w:szCs w:val="24"/>
        </w:rPr>
      </w:pPr>
      <w:r w:rsidRPr="000C7A15">
        <w:rPr>
          <w:rFonts w:hint="eastAsia"/>
          <w:sz w:val="24"/>
          <w:szCs w:val="24"/>
        </w:rPr>
        <w:t>编制范围：清单范围内的</w:t>
      </w:r>
      <w:r w:rsidR="002F69EB">
        <w:rPr>
          <w:rFonts w:hint="eastAsia"/>
          <w:sz w:val="24"/>
          <w:szCs w:val="24"/>
        </w:rPr>
        <w:t>阻燃医用隔帘</w:t>
      </w:r>
      <w:r w:rsidRPr="000C7A15">
        <w:rPr>
          <w:rFonts w:hint="eastAsia"/>
          <w:sz w:val="24"/>
          <w:szCs w:val="24"/>
        </w:rPr>
        <w:t>工程</w:t>
      </w:r>
    </w:p>
    <w:p w14:paraId="469A66F5" w14:textId="514B7401" w:rsidR="000C7A15" w:rsidRPr="000C7A15" w:rsidRDefault="000C7A15" w:rsidP="000C7A15">
      <w:pPr>
        <w:pStyle w:val="a7"/>
        <w:numPr>
          <w:ilvl w:val="0"/>
          <w:numId w:val="1"/>
        </w:numPr>
        <w:ind w:firstLineChars="0"/>
        <w:rPr>
          <w:sz w:val="24"/>
          <w:szCs w:val="24"/>
        </w:rPr>
      </w:pPr>
      <w:r w:rsidRPr="000C7A15">
        <w:rPr>
          <w:rFonts w:hint="eastAsia"/>
          <w:sz w:val="24"/>
          <w:szCs w:val="24"/>
        </w:rPr>
        <w:t>编制说明：</w:t>
      </w:r>
    </w:p>
    <w:p w14:paraId="56AE240D" w14:textId="17BF51AA" w:rsidR="000C7A15" w:rsidRPr="00E4483F" w:rsidRDefault="000C7A15" w:rsidP="000C7A15">
      <w:pPr>
        <w:pStyle w:val="a7"/>
        <w:numPr>
          <w:ilvl w:val="0"/>
          <w:numId w:val="2"/>
        </w:numPr>
        <w:ind w:firstLineChars="0"/>
        <w:rPr>
          <w:sz w:val="24"/>
          <w:szCs w:val="24"/>
        </w:rPr>
      </w:pPr>
      <w:r w:rsidRPr="00E4483F">
        <w:rPr>
          <w:rFonts w:hint="eastAsia"/>
          <w:sz w:val="24"/>
          <w:szCs w:val="24"/>
        </w:rPr>
        <w:t>报价以技术参数为准，图片仅作为式样参考。</w:t>
      </w:r>
    </w:p>
    <w:p w14:paraId="5FBE1D5A" w14:textId="23189E33" w:rsidR="000C7A15" w:rsidRPr="00E4483F" w:rsidRDefault="00AC118F" w:rsidP="000C7A15">
      <w:pPr>
        <w:pStyle w:val="a7"/>
        <w:numPr>
          <w:ilvl w:val="0"/>
          <w:numId w:val="2"/>
        </w:numPr>
        <w:ind w:firstLineChars="0"/>
        <w:rPr>
          <w:sz w:val="24"/>
          <w:szCs w:val="24"/>
        </w:rPr>
      </w:pPr>
      <w:r>
        <w:rPr>
          <w:rFonts w:hint="eastAsia"/>
          <w:sz w:val="24"/>
          <w:szCs w:val="24"/>
        </w:rPr>
        <w:t>本</w:t>
      </w:r>
      <w:r w:rsidR="00E4483F">
        <w:rPr>
          <w:rFonts w:hint="eastAsia"/>
          <w:sz w:val="24"/>
          <w:szCs w:val="24"/>
        </w:rPr>
        <w:t>清单</w:t>
      </w:r>
      <w:r>
        <w:rPr>
          <w:rFonts w:hint="eastAsia"/>
          <w:sz w:val="24"/>
          <w:szCs w:val="24"/>
        </w:rPr>
        <w:t>中窗帘面积</w:t>
      </w:r>
      <w:r w:rsidR="002F69EB">
        <w:rPr>
          <w:rFonts w:hint="eastAsia"/>
          <w:sz w:val="24"/>
          <w:szCs w:val="24"/>
        </w:rPr>
        <w:t>：</w:t>
      </w:r>
      <w:r w:rsidR="002F69EB" w:rsidRPr="002F69EB">
        <w:rPr>
          <w:rFonts w:hint="eastAsia"/>
          <w:sz w:val="24"/>
          <w:szCs w:val="24"/>
        </w:rPr>
        <w:t>阻燃医用隔帘</w:t>
      </w:r>
      <w:r w:rsidR="002F69EB" w:rsidRPr="002F69EB">
        <w:rPr>
          <w:sz w:val="24"/>
          <w:szCs w:val="24"/>
        </w:rPr>
        <w:t>A清单数量按褶皱比1:1.5考虑；阻燃医用隔帘B清单数量按褶皱比1:2考虑</w:t>
      </w:r>
      <w:r w:rsidR="00D5480A" w:rsidRPr="00E4483F">
        <w:rPr>
          <w:rFonts w:hint="eastAsia"/>
          <w:sz w:val="24"/>
          <w:szCs w:val="24"/>
        </w:rPr>
        <w:t>计算</w:t>
      </w:r>
      <w:r>
        <w:rPr>
          <w:rFonts w:hint="eastAsia"/>
          <w:sz w:val="24"/>
          <w:szCs w:val="24"/>
        </w:rPr>
        <w:t>展开面积</w:t>
      </w:r>
      <w:r w:rsidR="00D5480A" w:rsidRPr="00E4483F">
        <w:rPr>
          <w:rFonts w:hint="eastAsia"/>
          <w:sz w:val="24"/>
          <w:szCs w:val="24"/>
        </w:rPr>
        <w:t>，</w:t>
      </w:r>
      <w:r>
        <w:rPr>
          <w:rFonts w:hint="eastAsia"/>
          <w:sz w:val="24"/>
          <w:szCs w:val="24"/>
        </w:rPr>
        <w:t>结算时</w:t>
      </w:r>
      <w:r w:rsidR="00D5480A" w:rsidRPr="00E4483F">
        <w:rPr>
          <w:rFonts w:hint="eastAsia"/>
          <w:sz w:val="24"/>
          <w:szCs w:val="24"/>
        </w:rPr>
        <w:t>数量以现场测算为准。</w:t>
      </w:r>
    </w:p>
    <w:p w14:paraId="4747A6AD" w14:textId="51E17364" w:rsidR="00D5480A" w:rsidRDefault="00E4483F" w:rsidP="000C7A15">
      <w:pPr>
        <w:pStyle w:val="a7"/>
        <w:numPr>
          <w:ilvl w:val="0"/>
          <w:numId w:val="2"/>
        </w:numPr>
        <w:ind w:firstLineChars="0"/>
        <w:rPr>
          <w:sz w:val="24"/>
          <w:szCs w:val="24"/>
        </w:rPr>
      </w:pPr>
      <w:r w:rsidRPr="00E4483F">
        <w:rPr>
          <w:rFonts w:hint="eastAsia"/>
          <w:sz w:val="24"/>
          <w:szCs w:val="24"/>
        </w:rPr>
        <w:t>产品</w:t>
      </w:r>
      <w:r w:rsidR="00D5480A" w:rsidRPr="00E4483F">
        <w:rPr>
          <w:rFonts w:hint="eastAsia"/>
          <w:sz w:val="24"/>
          <w:szCs w:val="24"/>
        </w:rPr>
        <w:t>制作之前，业主有权要求</w:t>
      </w:r>
      <w:r w:rsidRPr="00E4483F">
        <w:rPr>
          <w:rFonts w:hint="eastAsia"/>
          <w:sz w:val="24"/>
          <w:szCs w:val="24"/>
        </w:rPr>
        <w:t>中标人对产品进行微调，结算</w:t>
      </w:r>
      <w:r w:rsidR="00AC118F">
        <w:rPr>
          <w:rFonts w:hint="eastAsia"/>
          <w:sz w:val="24"/>
          <w:szCs w:val="24"/>
        </w:rPr>
        <w:t>时</w:t>
      </w:r>
      <w:r w:rsidRPr="00E4483F">
        <w:rPr>
          <w:rFonts w:hint="eastAsia"/>
          <w:sz w:val="24"/>
          <w:szCs w:val="24"/>
        </w:rPr>
        <w:t>价格不调整。</w:t>
      </w:r>
    </w:p>
    <w:p w14:paraId="441C9C43" w14:textId="258DC65C" w:rsidR="00E4483F" w:rsidRDefault="00E4483F" w:rsidP="000C7A15">
      <w:pPr>
        <w:pStyle w:val="a7"/>
        <w:numPr>
          <w:ilvl w:val="0"/>
          <w:numId w:val="2"/>
        </w:numPr>
        <w:ind w:firstLineChars="0"/>
        <w:rPr>
          <w:sz w:val="24"/>
          <w:szCs w:val="24"/>
        </w:rPr>
      </w:pPr>
      <w:r>
        <w:rPr>
          <w:rFonts w:hint="eastAsia"/>
          <w:sz w:val="24"/>
          <w:szCs w:val="24"/>
        </w:rPr>
        <w:t>全费用综合单价应包括</w:t>
      </w:r>
      <w:r w:rsidRPr="00E4483F">
        <w:rPr>
          <w:rFonts w:hint="eastAsia"/>
          <w:sz w:val="24"/>
          <w:szCs w:val="24"/>
        </w:rPr>
        <w:t>相应货物和服务的供货、包装、运输、保险、辅助设备、安装调试、管理、维护（包括质保期内的一切维修、保养、更换零部件、人工等伴随服务）、售后服务、劳务、培训、验收、办公设备、设备、工具、耗材、配套资料费、运送工具及耗材、</w:t>
      </w:r>
      <w:r w:rsidR="00076AB0">
        <w:rPr>
          <w:rFonts w:hint="eastAsia"/>
          <w:sz w:val="24"/>
          <w:szCs w:val="24"/>
        </w:rPr>
        <w:t>总包配合费、</w:t>
      </w:r>
      <w:r w:rsidRPr="00E4483F">
        <w:rPr>
          <w:rFonts w:hint="eastAsia"/>
          <w:sz w:val="24"/>
          <w:szCs w:val="24"/>
        </w:rPr>
        <w:t>利润、风险、税金、代理费及政策性文件规定等各项应有费用，强制性第三方监督检验机构的验收检验费用以及为完成该项货物或者服务项目所涉及到的一切相关费用</w:t>
      </w:r>
      <w:r>
        <w:rPr>
          <w:rFonts w:hint="eastAsia"/>
          <w:sz w:val="24"/>
          <w:szCs w:val="24"/>
        </w:rPr>
        <w:t>，业主不再支付其他费用</w:t>
      </w:r>
      <w:r w:rsidR="006D663D">
        <w:rPr>
          <w:rFonts w:hint="eastAsia"/>
          <w:sz w:val="24"/>
          <w:szCs w:val="24"/>
        </w:rPr>
        <w:t xml:space="preserve"> </w:t>
      </w:r>
    </w:p>
    <w:p w14:paraId="582C9416" w14:textId="446AC351" w:rsidR="006D663D" w:rsidRDefault="006D663D" w:rsidP="006D663D">
      <w:pPr>
        <w:rPr>
          <w:sz w:val="24"/>
          <w:szCs w:val="24"/>
        </w:rPr>
      </w:pPr>
      <w:r>
        <w:rPr>
          <w:rFonts w:hint="eastAsia"/>
          <w:sz w:val="24"/>
          <w:szCs w:val="24"/>
        </w:rPr>
        <w:t xml:space="preserve"> </w:t>
      </w:r>
      <w:r>
        <w:rPr>
          <w:sz w:val="24"/>
          <w:szCs w:val="24"/>
        </w:rPr>
        <w:t xml:space="preserve">                                           </w:t>
      </w:r>
      <w:r>
        <w:rPr>
          <w:rFonts w:hint="eastAsia"/>
          <w:sz w:val="24"/>
          <w:szCs w:val="24"/>
        </w:rPr>
        <w:t>建银工程咨询有限责任公司</w:t>
      </w:r>
    </w:p>
    <w:p w14:paraId="4ED3C128" w14:textId="6ECD30E3" w:rsidR="006D663D" w:rsidRPr="006D663D" w:rsidRDefault="006D663D" w:rsidP="006D663D">
      <w:pPr>
        <w:rPr>
          <w:sz w:val="24"/>
          <w:szCs w:val="24"/>
        </w:rPr>
      </w:pPr>
      <w:r>
        <w:rPr>
          <w:rFonts w:hint="eastAsia"/>
          <w:sz w:val="24"/>
          <w:szCs w:val="24"/>
        </w:rPr>
        <w:t xml:space="preserve"> </w:t>
      </w:r>
      <w:r>
        <w:rPr>
          <w:sz w:val="24"/>
          <w:szCs w:val="24"/>
        </w:rPr>
        <w:t xml:space="preserve">                                                 2022</w:t>
      </w:r>
      <w:r>
        <w:rPr>
          <w:rFonts w:hint="eastAsia"/>
          <w:sz w:val="24"/>
          <w:szCs w:val="24"/>
        </w:rPr>
        <w:t>年</w:t>
      </w:r>
      <w:r w:rsidR="002F69EB">
        <w:rPr>
          <w:sz w:val="24"/>
          <w:szCs w:val="24"/>
        </w:rPr>
        <w:t>12</w:t>
      </w:r>
      <w:r>
        <w:rPr>
          <w:rFonts w:hint="eastAsia"/>
          <w:sz w:val="24"/>
          <w:szCs w:val="24"/>
        </w:rPr>
        <w:t>月</w:t>
      </w:r>
      <w:r w:rsidR="002F69EB">
        <w:rPr>
          <w:sz w:val="24"/>
          <w:szCs w:val="24"/>
        </w:rPr>
        <w:t>1</w:t>
      </w:r>
      <w:r>
        <w:rPr>
          <w:rFonts w:hint="eastAsia"/>
          <w:sz w:val="24"/>
          <w:szCs w:val="24"/>
        </w:rPr>
        <w:t>日</w:t>
      </w:r>
    </w:p>
    <w:sectPr w:rsidR="006D663D" w:rsidRPr="006D663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BE373C" w14:textId="77777777" w:rsidR="00C90160" w:rsidRDefault="00C90160" w:rsidP="00583F38">
      <w:r>
        <w:separator/>
      </w:r>
    </w:p>
  </w:endnote>
  <w:endnote w:type="continuationSeparator" w:id="0">
    <w:p w14:paraId="23067C79" w14:textId="77777777" w:rsidR="00C90160" w:rsidRDefault="00C90160" w:rsidP="00583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55B145" w14:textId="77777777" w:rsidR="00C90160" w:rsidRDefault="00C90160" w:rsidP="00583F38">
      <w:r>
        <w:separator/>
      </w:r>
    </w:p>
  </w:footnote>
  <w:footnote w:type="continuationSeparator" w:id="0">
    <w:p w14:paraId="020F63A0" w14:textId="77777777" w:rsidR="00C90160" w:rsidRDefault="00C90160" w:rsidP="00583F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1A2671"/>
    <w:multiLevelType w:val="hybridMultilevel"/>
    <w:tmpl w:val="5FA0EE0A"/>
    <w:lvl w:ilvl="0" w:tplc="8C4E269A">
      <w:start w:val="1"/>
      <w:numFmt w:val="decimal"/>
      <w:lvlText w:val="（%1）"/>
      <w:lvlJc w:val="left"/>
      <w:pPr>
        <w:ind w:left="1080" w:hanging="7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 w15:restartNumberingAfterBreak="0">
    <w:nsid w:val="7FD72CA3"/>
    <w:multiLevelType w:val="hybridMultilevel"/>
    <w:tmpl w:val="9558CA2E"/>
    <w:lvl w:ilvl="0" w:tplc="33D4B8C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638190602">
    <w:abstractNumId w:val="1"/>
  </w:num>
  <w:num w:numId="2" w16cid:durableId="16706677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7214"/>
    <w:rsid w:val="00076AB0"/>
    <w:rsid w:val="000B6119"/>
    <w:rsid w:val="000C7A15"/>
    <w:rsid w:val="002F69EB"/>
    <w:rsid w:val="00460AEE"/>
    <w:rsid w:val="00532040"/>
    <w:rsid w:val="0057181C"/>
    <w:rsid w:val="00583F38"/>
    <w:rsid w:val="005F43CD"/>
    <w:rsid w:val="006D663D"/>
    <w:rsid w:val="00847214"/>
    <w:rsid w:val="00AC118F"/>
    <w:rsid w:val="00BD2206"/>
    <w:rsid w:val="00C90160"/>
    <w:rsid w:val="00D5480A"/>
    <w:rsid w:val="00E448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28FD9B"/>
  <w15:chartTrackingRefBased/>
  <w15:docId w15:val="{88C39982-199C-4F66-B049-6232A052A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3F3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83F38"/>
    <w:rPr>
      <w:sz w:val="18"/>
      <w:szCs w:val="18"/>
    </w:rPr>
  </w:style>
  <w:style w:type="paragraph" w:styleId="a5">
    <w:name w:val="footer"/>
    <w:basedOn w:val="a"/>
    <w:link w:val="a6"/>
    <w:uiPriority w:val="99"/>
    <w:unhideWhenUsed/>
    <w:rsid w:val="00583F38"/>
    <w:pPr>
      <w:tabs>
        <w:tab w:val="center" w:pos="4153"/>
        <w:tab w:val="right" w:pos="8306"/>
      </w:tabs>
      <w:snapToGrid w:val="0"/>
      <w:jc w:val="left"/>
    </w:pPr>
    <w:rPr>
      <w:sz w:val="18"/>
      <w:szCs w:val="18"/>
    </w:rPr>
  </w:style>
  <w:style w:type="character" w:customStyle="1" w:styleId="a6">
    <w:name w:val="页脚 字符"/>
    <w:basedOn w:val="a0"/>
    <w:link w:val="a5"/>
    <w:uiPriority w:val="99"/>
    <w:rsid w:val="00583F38"/>
    <w:rPr>
      <w:sz w:val="18"/>
      <w:szCs w:val="18"/>
    </w:rPr>
  </w:style>
  <w:style w:type="paragraph" w:styleId="a7">
    <w:name w:val="List Paragraph"/>
    <w:basedOn w:val="a"/>
    <w:uiPriority w:val="34"/>
    <w:qFormat/>
    <w:rsid w:val="000C7A1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81</Words>
  <Characters>468</Characters>
  <DocSecurity>0</DocSecurity>
  <Lines>3</Lines>
  <Paragraphs>1</Paragraphs>
  <ScaleCrop>false</ScaleCrop>
  <Company/>
  <LinksUpToDate>false</LinksUpToDate>
  <CharactersWithSpaces>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2022-07-22T02:32:00Z</dcterms:created>
  <dcterms:modified xsi:type="dcterms:W3CDTF">2022-12-01T09:05:00Z</dcterms:modified>
</cp:coreProperties>
</file>