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9E1" w:rsidRDefault="00751A75">
      <w:pPr>
        <w:spacing w:after="0" w:line="400" w:lineRule="exact"/>
        <w:jc w:val="center"/>
        <w:rPr>
          <w:rFonts w:ascii="宋体" w:eastAsia="宋体" w:hAnsi="宋体" w:cs="宋体"/>
          <w:b/>
          <w:sz w:val="32"/>
          <w:szCs w:val="32"/>
          <w:lang w:eastAsia="zh-CN"/>
        </w:rPr>
      </w:pPr>
      <w:r>
        <w:rPr>
          <w:rFonts w:ascii="宋体" w:eastAsia="宋体" w:hAnsi="宋体" w:cs="宋体" w:hint="eastAsia"/>
          <w:b/>
          <w:sz w:val="32"/>
          <w:szCs w:val="32"/>
          <w:lang w:eastAsia="zh-CN"/>
        </w:rPr>
        <w:t xml:space="preserve"> </w:t>
      </w:r>
      <w:r>
        <w:rPr>
          <w:rFonts w:ascii="宋体" w:eastAsia="宋体" w:hAnsi="宋体" w:cs="宋体" w:hint="eastAsia"/>
          <w:b/>
          <w:bCs/>
          <w:sz w:val="32"/>
          <w:szCs w:val="32"/>
          <w:lang w:eastAsia="zh-CN"/>
        </w:rPr>
        <w:t>常州大学测试楼</w:t>
      </w:r>
      <w:r>
        <w:rPr>
          <w:rFonts w:ascii="宋体" w:eastAsia="宋体" w:hAnsi="宋体" w:cs="宋体"/>
          <w:b/>
          <w:bCs/>
          <w:sz w:val="32"/>
          <w:szCs w:val="32"/>
          <w:lang w:eastAsia="zh-CN"/>
        </w:rPr>
        <w:t>D</w:t>
      </w:r>
      <w:r>
        <w:rPr>
          <w:rFonts w:ascii="宋体" w:eastAsia="宋体" w:hAnsi="宋体" w:cs="宋体" w:hint="eastAsia"/>
          <w:b/>
          <w:bCs/>
          <w:sz w:val="32"/>
          <w:szCs w:val="32"/>
          <w:lang w:eastAsia="zh-CN"/>
        </w:rPr>
        <w:t>座办公实验室装修工程</w:t>
      </w:r>
      <w:r>
        <w:rPr>
          <w:rFonts w:ascii="宋体" w:eastAsia="宋体" w:hAnsi="宋体" w:cs="宋体" w:hint="eastAsia"/>
          <w:b/>
          <w:sz w:val="32"/>
          <w:szCs w:val="32"/>
          <w:lang w:eastAsia="zh-CN"/>
        </w:rPr>
        <w:t>清单及控制价编制说明</w:t>
      </w:r>
    </w:p>
    <w:p w:rsidR="005229E1" w:rsidRDefault="005229E1">
      <w:pPr>
        <w:spacing w:after="0" w:line="400" w:lineRule="exact"/>
        <w:jc w:val="center"/>
        <w:rPr>
          <w:rFonts w:ascii="宋体" w:eastAsia="宋体" w:hAnsi="宋体" w:cs="宋体"/>
          <w:b/>
          <w:bCs/>
          <w:sz w:val="21"/>
          <w:szCs w:val="21"/>
          <w:lang w:eastAsia="zh-CN"/>
        </w:rPr>
      </w:pPr>
    </w:p>
    <w:p w:rsidR="005229E1" w:rsidRDefault="00751A75">
      <w:pPr>
        <w:numPr>
          <w:ilvl w:val="0"/>
          <w:numId w:val="1"/>
        </w:numPr>
        <w:snapToGrid w:val="0"/>
        <w:spacing w:after="0" w:line="360" w:lineRule="auto"/>
        <w:rPr>
          <w:rFonts w:ascii="宋体" w:eastAsia="宋体" w:hAnsi="宋体" w:cs="宋体"/>
          <w:sz w:val="21"/>
          <w:szCs w:val="21"/>
          <w:lang w:eastAsia="zh-CN"/>
        </w:rPr>
      </w:pPr>
      <w:r>
        <w:rPr>
          <w:rFonts w:ascii="宋体" w:eastAsia="宋体" w:hAnsi="宋体" w:cs="宋体" w:hint="eastAsia"/>
          <w:b/>
          <w:bCs/>
          <w:sz w:val="21"/>
          <w:szCs w:val="21"/>
          <w:lang w:eastAsia="zh-CN"/>
        </w:rPr>
        <w:t>工程名称：</w:t>
      </w:r>
      <w:r>
        <w:rPr>
          <w:rFonts w:ascii="宋体" w:eastAsia="宋体" w:hAnsi="宋体" w:cs="宋体" w:hint="eastAsia"/>
          <w:sz w:val="21"/>
          <w:szCs w:val="21"/>
          <w:lang w:eastAsia="zh-CN"/>
        </w:rPr>
        <w:t>常州大学测试楼</w:t>
      </w:r>
      <w:r>
        <w:rPr>
          <w:rFonts w:ascii="宋体" w:eastAsia="宋体" w:hAnsi="宋体" w:cs="宋体"/>
          <w:sz w:val="21"/>
          <w:szCs w:val="21"/>
          <w:lang w:eastAsia="zh-CN"/>
        </w:rPr>
        <w:t>D</w:t>
      </w:r>
      <w:r>
        <w:rPr>
          <w:rFonts w:ascii="宋体" w:eastAsia="宋体" w:hAnsi="宋体" w:cs="宋体" w:hint="eastAsia"/>
          <w:sz w:val="21"/>
          <w:szCs w:val="21"/>
          <w:lang w:eastAsia="zh-CN"/>
        </w:rPr>
        <w:t>座办公实验室装修工程</w:t>
      </w:r>
    </w:p>
    <w:p w:rsidR="005229E1" w:rsidRDefault="00751A75">
      <w:pPr>
        <w:numPr>
          <w:ilvl w:val="0"/>
          <w:numId w:val="1"/>
        </w:numPr>
        <w:snapToGrid w:val="0"/>
        <w:spacing w:after="0" w:line="360" w:lineRule="auto"/>
        <w:rPr>
          <w:rFonts w:ascii="宋体" w:eastAsia="宋体" w:hAnsi="宋体" w:cs="宋体"/>
          <w:b/>
          <w:bCs/>
          <w:sz w:val="21"/>
          <w:szCs w:val="21"/>
          <w:lang w:eastAsia="zh-CN"/>
        </w:rPr>
      </w:pPr>
      <w:r>
        <w:rPr>
          <w:rFonts w:ascii="宋体" w:eastAsia="宋体" w:hAnsi="宋体" w:cs="宋体" w:hint="eastAsia"/>
          <w:b/>
          <w:bCs/>
          <w:sz w:val="21"/>
          <w:szCs w:val="21"/>
          <w:lang w:eastAsia="zh-CN"/>
        </w:rPr>
        <w:t>编制范围：</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 xml:space="preserve">    编制范围：常州大学测试楼</w:t>
      </w:r>
      <w:r>
        <w:rPr>
          <w:rFonts w:ascii="宋体" w:eastAsia="宋体" w:hAnsi="宋体" w:cs="宋体"/>
          <w:sz w:val="21"/>
          <w:szCs w:val="21"/>
          <w:lang w:eastAsia="zh-CN"/>
        </w:rPr>
        <w:t>D</w:t>
      </w:r>
      <w:r>
        <w:rPr>
          <w:rFonts w:ascii="宋体" w:eastAsia="宋体" w:hAnsi="宋体" w:cs="宋体" w:hint="eastAsia"/>
          <w:sz w:val="21"/>
          <w:szCs w:val="21"/>
          <w:lang w:eastAsia="zh-CN"/>
        </w:rPr>
        <w:t>座办公实验室装修工程图纸内容。</w:t>
      </w:r>
    </w:p>
    <w:p w:rsidR="005229E1" w:rsidRDefault="00751A75">
      <w:pPr>
        <w:numPr>
          <w:ilvl w:val="0"/>
          <w:numId w:val="1"/>
        </w:numPr>
        <w:snapToGrid w:val="0"/>
        <w:spacing w:after="0" w:line="360" w:lineRule="auto"/>
        <w:rPr>
          <w:rFonts w:ascii="宋体" w:eastAsia="宋体" w:hAnsi="宋体" w:cs="宋体"/>
          <w:b/>
          <w:sz w:val="21"/>
          <w:szCs w:val="21"/>
          <w:lang w:eastAsia="zh-CN"/>
        </w:rPr>
      </w:pPr>
      <w:r>
        <w:rPr>
          <w:rFonts w:ascii="宋体" w:eastAsia="宋体" w:hAnsi="宋体" w:cs="宋体" w:hint="eastAsia"/>
          <w:b/>
          <w:bCs/>
          <w:sz w:val="21"/>
          <w:szCs w:val="21"/>
          <w:lang w:eastAsia="zh-CN"/>
        </w:rPr>
        <w:t>工程量清单及控制价编制依据</w:t>
      </w:r>
    </w:p>
    <w:p w:rsidR="005229E1" w:rsidRDefault="00751A75" w:rsidP="00155A79">
      <w:pPr>
        <w:numPr>
          <w:ilvl w:val="0"/>
          <w:numId w:val="2"/>
        </w:numPr>
        <w:snapToGrid w:val="0"/>
        <w:spacing w:after="0" w:line="360" w:lineRule="auto"/>
        <w:ind w:leftChars="-64" w:left="-141" w:firstLineChars="67" w:firstLine="141"/>
        <w:rPr>
          <w:rFonts w:ascii="宋体" w:eastAsia="宋体" w:hAnsi="宋体" w:cs="宋体"/>
          <w:sz w:val="21"/>
          <w:szCs w:val="21"/>
          <w:lang w:eastAsia="zh-CN"/>
        </w:rPr>
      </w:pPr>
      <w:r>
        <w:rPr>
          <w:rFonts w:ascii="宋体" w:eastAsia="宋体" w:hAnsi="宋体" w:cs="宋体" w:hint="eastAsia"/>
          <w:sz w:val="21"/>
          <w:szCs w:val="21"/>
          <w:lang w:eastAsia="zh-CN"/>
        </w:rPr>
        <w:t>《建设工程工程量清单计价规范》GB50500-2013；《房屋建筑与装饰工程工程量计算规则》(GB50854-2013)、《通用安装工程工程量计算规范》（GB50856-2013）等专业工程工程量计算规则。</w:t>
      </w:r>
    </w:p>
    <w:p w:rsidR="005229E1" w:rsidRDefault="00751A75">
      <w:pPr>
        <w:numPr>
          <w:ilvl w:val="0"/>
          <w:numId w:val="2"/>
        </w:num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江苏省建筑与装饰工程计价定额》（2014年）、《江苏省安装工程计价定额》（2014年）、《江苏省建设工程费用定额》（2014年）营改增后调整内容、常建（2016）94号文关于转发《省住房城乡建设厅关于建筑业实施营改增后江苏省建设工程计价依据调整的通知》的通知、苏建函价〔2018〕298号《省住房城乡建设厅关于建筑业增值税计价政策调整的通知》、常建[2019]1号关于贯彻《省住房城乡建设厅关于调整建设工程按质论价等费用计取方法的公告》的通知、苏建函价〔2019〕178号《省住房城乡建设厅关于调整建设工程计价增值税税率的通知》。</w:t>
      </w:r>
    </w:p>
    <w:p w:rsidR="005229E1" w:rsidRDefault="00751A75">
      <w:pPr>
        <w:numPr>
          <w:ilvl w:val="0"/>
          <w:numId w:val="2"/>
        </w:num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建设方提供的设计图纸、招标文件等。</w:t>
      </w:r>
    </w:p>
    <w:p w:rsidR="005229E1" w:rsidRDefault="00751A75">
      <w:pPr>
        <w:numPr>
          <w:ilvl w:val="0"/>
          <w:numId w:val="2"/>
        </w:num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施工现场情况、工程特点等。</w:t>
      </w:r>
    </w:p>
    <w:p w:rsidR="005229E1" w:rsidRDefault="00751A75">
      <w:pPr>
        <w:numPr>
          <w:ilvl w:val="0"/>
          <w:numId w:val="2"/>
        </w:num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与建设项目相关的标准、规范等技术资料。</w:t>
      </w:r>
    </w:p>
    <w:p w:rsidR="005229E1" w:rsidRDefault="00751A75">
      <w:pPr>
        <w:numPr>
          <w:ilvl w:val="0"/>
          <w:numId w:val="2"/>
        </w:num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人工工资单价按苏建函价[2023]63号文；主要材料价格按照《常州工程造价信息》2023年3.4月除税价格计入，本月份没有的逐月前推，信息价没有的材料价格按市场询价计入。</w:t>
      </w:r>
    </w:p>
    <w:p w:rsidR="005229E1" w:rsidRDefault="00751A75">
      <w:pPr>
        <w:numPr>
          <w:ilvl w:val="0"/>
          <w:numId w:val="2"/>
        </w:num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本清单根据营改增后的编制规范，计税方式采用增值税一般计税模式编制。</w:t>
      </w:r>
    </w:p>
    <w:p w:rsidR="005229E1" w:rsidRDefault="00751A75">
      <w:pPr>
        <w:numPr>
          <w:ilvl w:val="0"/>
          <w:numId w:val="1"/>
        </w:numPr>
        <w:snapToGrid w:val="0"/>
        <w:spacing w:after="0" w:line="360" w:lineRule="auto"/>
        <w:rPr>
          <w:rFonts w:ascii="宋体" w:eastAsia="宋体" w:hAnsi="宋体" w:cs="宋体"/>
          <w:b/>
          <w:bCs/>
          <w:sz w:val="21"/>
          <w:szCs w:val="21"/>
          <w:lang w:eastAsia="zh-CN"/>
        </w:rPr>
      </w:pPr>
      <w:r>
        <w:rPr>
          <w:rFonts w:ascii="宋体" w:eastAsia="宋体" w:hAnsi="宋体" w:cs="宋体" w:hint="eastAsia"/>
          <w:b/>
          <w:bCs/>
          <w:sz w:val="21"/>
          <w:szCs w:val="21"/>
          <w:lang w:eastAsia="zh-CN"/>
        </w:rPr>
        <w:t>计价说明：</w:t>
      </w:r>
    </w:p>
    <w:p w:rsidR="005229E1" w:rsidRDefault="00751A75">
      <w:pPr>
        <w:snapToGrid w:val="0"/>
        <w:spacing w:after="0" w:line="360" w:lineRule="auto"/>
        <w:rPr>
          <w:rFonts w:ascii="宋体" w:eastAsia="宋体" w:hAnsi="宋体" w:cs="宋体"/>
          <w:b/>
          <w:bCs/>
          <w:sz w:val="21"/>
          <w:szCs w:val="21"/>
          <w:lang w:eastAsia="zh-CN"/>
        </w:rPr>
      </w:pPr>
      <w:r>
        <w:rPr>
          <w:rFonts w:ascii="宋体" w:eastAsia="宋体" w:hAnsi="宋体" w:cs="宋体" w:hint="eastAsia"/>
          <w:b/>
          <w:bCs/>
          <w:sz w:val="21"/>
          <w:szCs w:val="21"/>
          <w:lang w:eastAsia="zh-CN"/>
        </w:rPr>
        <w:t>一般说明：</w:t>
      </w:r>
    </w:p>
    <w:p w:rsidR="005229E1" w:rsidRDefault="00751A75">
      <w:pPr>
        <w:pStyle w:val="ab"/>
        <w:numPr>
          <w:ilvl w:val="0"/>
          <w:numId w:val="3"/>
        </w:numPr>
        <w:spacing w:after="0" w:line="360" w:lineRule="auto"/>
        <w:ind w:firstLineChars="0" w:firstLine="0"/>
        <w:rPr>
          <w:rFonts w:ascii="宋体" w:eastAsia="宋体" w:hAnsi="宋体" w:cs="宋体"/>
          <w:sz w:val="21"/>
          <w:szCs w:val="21"/>
          <w:lang w:eastAsia="zh-CN"/>
        </w:rPr>
      </w:pPr>
      <w:r>
        <w:rPr>
          <w:rFonts w:ascii="宋体" w:eastAsia="宋体" w:hAnsi="宋体" w:cs="宋体" w:hint="eastAsia"/>
          <w:sz w:val="21"/>
          <w:szCs w:val="21"/>
          <w:lang w:eastAsia="zh-CN"/>
        </w:rPr>
        <w:t>投标报价依据招标文件中分部分项工程量清单项目的特征描述和施工图纸及相关计价规定计算，当工程</w:t>
      </w:r>
    </w:p>
    <w:p w:rsidR="005229E1" w:rsidRDefault="00751A75">
      <w:pPr>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量清单项目特征描述不全时以施工图纸和设计说明及相关规范为准，当工程量清单项目特征描述与施工图纸不一致时以标准要求高的为准。</w:t>
      </w:r>
    </w:p>
    <w:p w:rsidR="005229E1" w:rsidRDefault="00751A75">
      <w:pPr>
        <w:pStyle w:val="ab"/>
        <w:numPr>
          <w:ilvl w:val="0"/>
          <w:numId w:val="3"/>
        </w:numPr>
        <w:spacing w:after="0" w:line="360" w:lineRule="auto"/>
        <w:ind w:firstLineChars="0" w:firstLine="0"/>
        <w:rPr>
          <w:rFonts w:ascii="宋体" w:eastAsia="宋体" w:hAnsi="宋体" w:cs="宋体"/>
          <w:sz w:val="21"/>
          <w:szCs w:val="21"/>
          <w:lang w:eastAsia="zh-CN"/>
        </w:rPr>
      </w:pPr>
      <w:r>
        <w:rPr>
          <w:rFonts w:ascii="宋体" w:eastAsia="宋体" w:hAnsi="宋体" w:cs="宋体" w:hint="eastAsia"/>
          <w:sz w:val="21"/>
          <w:szCs w:val="21"/>
          <w:lang w:eastAsia="zh-CN"/>
        </w:rPr>
        <w:t>施工图、招标文件、技术要求、有关施工规范及工程量清单中的项目特征互为补充，均作为编制投标报</w:t>
      </w:r>
    </w:p>
    <w:p w:rsidR="005229E1" w:rsidRDefault="00751A75">
      <w:pPr>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价的依据，中标人不得以清单漏项、清单描述不全、清单描述前后矛盾、清单描述和设计图纸及规范不一致等为由要求增加、索赔相关费用等。</w:t>
      </w:r>
    </w:p>
    <w:p w:rsidR="005229E1" w:rsidRDefault="00751A75">
      <w:pPr>
        <w:numPr>
          <w:ilvl w:val="0"/>
          <w:numId w:val="3"/>
        </w:numPr>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本清单所列工程数量是根据图纸或现行情况暂定的，仅作为投标的共同基础，不能作为最终结算与支付</w:t>
      </w:r>
    </w:p>
    <w:p w:rsidR="005229E1" w:rsidRDefault="00751A75">
      <w:pPr>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的依据。结算与支付应以监理工程师审核并报业主现场代表认可的、按图纸和规范要求实际完成的合格工程数量为依据。完成的合格工程数量，应由承包商按监理工程师认可的尺寸断面或其他计量方法进行计量，经监理工程师审核后报业主现场代表确认，最终按工程量清单的单价和总额价进行结算和支付。工程量清单中所列工程量的变动，丝毫不会降低或影响合同条件的效力，也不免除承包商按规定的标准进行施工和修复缺陷的责任。</w:t>
      </w:r>
    </w:p>
    <w:p w:rsidR="005229E1" w:rsidRDefault="00751A75">
      <w:pPr>
        <w:numPr>
          <w:ilvl w:val="0"/>
          <w:numId w:val="3"/>
        </w:num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lastRenderedPageBreak/>
        <w:t>所有按“项”为单位设置的分部分项清单和单价措施清单，投标人应充分熟悉现场情况，考虑本项目的施工组织设计和施工方案，现场根据建设方要求及相关政策法规实施，在报价中予以综合考虑，综合单价包含图纸中一切施工费用，结算时该项价格不做任何调整。</w:t>
      </w:r>
    </w:p>
    <w:p w:rsidR="005229E1" w:rsidRDefault="00751A75">
      <w:pPr>
        <w:numPr>
          <w:ilvl w:val="0"/>
          <w:numId w:val="3"/>
        </w:num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投标单位自行踏勘现场，投标报价综合考虑临时设施用地，若发生租赁、租地等费用，施工过程中不得</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以任何形式进行索赔，结算时不另行增加此项费用。</w:t>
      </w:r>
    </w:p>
    <w:p w:rsidR="005229E1" w:rsidRDefault="00751A75">
      <w:pPr>
        <w:numPr>
          <w:ilvl w:val="0"/>
          <w:numId w:val="3"/>
        </w:num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单价及总价措施项目清单未列的，如投标单位认为实际现场需要的其他措施，则投标单位需将其费用自</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行考虑在投标总价内，结算时不新增措施项目清单。</w:t>
      </w:r>
    </w:p>
    <w:p w:rsidR="005229E1" w:rsidRDefault="00751A75">
      <w:pPr>
        <w:pStyle w:val="ab"/>
        <w:numPr>
          <w:ilvl w:val="0"/>
          <w:numId w:val="3"/>
        </w:numPr>
        <w:snapToGrid w:val="0"/>
        <w:spacing w:after="0" w:line="360" w:lineRule="auto"/>
        <w:ind w:firstLineChars="0" w:firstLine="0"/>
        <w:rPr>
          <w:rFonts w:ascii="宋体" w:eastAsia="宋体" w:hAnsi="宋体" w:cs="宋体"/>
          <w:sz w:val="21"/>
          <w:szCs w:val="21"/>
          <w:lang w:eastAsia="zh-CN"/>
        </w:rPr>
      </w:pPr>
      <w:r>
        <w:rPr>
          <w:rFonts w:ascii="宋体" w:eastAsia="宋体" w:hAnsi="宋体" w:cs="宋体" w:hint="eastAsia"/>
          <w:bCs/>
          <w:color w:val="000000"/>
          <w:sz w:val="21"/>
          <w:szCs w:val="21"/>
          <w:lang w:eastAsia="zh-CN"/>
        </w:rPr>
        <w:t>总价措施费、</w:t>
      </w:r>
      <w:r>
        <w:rPr>
          <w:rFonts w:ascii="宋体" w:eastAsia="宋体" w:hAnsi="宋体" w:cs="宋体" w:hint="eastAsia"/>
          <w:bCs/>
          <w:sz w:val="21"/>
          <w:szCs w:val="21"/>
          <w:lang w:eastAsia="zh-CN"/>
        </w:rPr>
        <w:t>暂列金额、材料暂估价、专业工程暂估价等详见工程量清单。</w:t>
      </w:r>
    </w:p>
    <w:p w:rsidR="005229E1" w:rsidRDefault="00751A75">
      <w:pPr>
        <w:numPr>
          <w:ilvl w:val="0"/>
          <w:numId w:val="3"/>
        </w:numPr>
        <w:snapToGrid w:val="0"/>
        <w:spacing w:after="0" w:line="360" w:lineRule="auto"/>
        <w:rPr>
          <w:rFonts w:ascii="宋体" w:eastAsia="宋体" w:hAnsi="宋体" w:cs="宋体"/>
          <w:sz w:val="21"/>
          <w:szCs w:val="21"/>
          <w:lang w:eastAsia="zh-CN"/>
        </w:rPr>
      </w:pPr>
      <w:r>
        <w:rPr>
          <w:rFonts w:ascii="宋体" w:eastAsia="宋体" w:hAnsi="宋体" w:cs="宋体" w:hint="eastAsia"/>
          <w:bCs/>
          <w:sz w:val="21"/>
          <w:szCs w:val="21"/>
          <w:lang w:eastAsia="zh-CN"/>
        </w:rPr>
        <w:t>社会保障费、住房公积金、税金费率详见工程量清单。</w:t>
      </w:r>
    </w:p>
    <w:p w:rsidR="005229E1" w:rsidRDefault="00751A75">
      <w:pPr>
        <w:pStyle w:val="ab"/>
        <w:numPr>
          <w:ilvl w:val="0"/>
          <w:numId w:val="3"/>
        </w:numPr>
        <w:snapToGrid w:val="0"/>
        <w:spacing w:after="0" w:line="360" w:lineRule="auto"/>
        <w:ind w:firstLineChars="0" w:firstLine="0"/>
        <w:rPr>
          <w:rFonts w:ascii="宋体" w:eastAsia="宋体" w:hAnsi="宋体" w:cs="宋体"/>
          <w:bCs/>
          <w:sz w:val="21"/>
          <w:szCs w:val="21"/>
          <w:lang w:eastAsia="zh-CN"/>
        </w:rPr>
      </w:pPr>
      <w:r>
        <w:rPr>
          <w:rFonts w:ascii="宋体" w:eastAsia="宋体" w:hAnsi="宋体" w:cs="宋体" w:hint="eastAsia"/>
          <w:bCs/>
          <w:sz w:val="21"/>
          <w:szCs w:val="21"/>
          <w:lang w:eastAsia="zh-CN"/>
        </w:rPr>
        <w:t>本工程所有需要进行二次深化部分，需满足甲方及设计规范要求，且不低于清单要求，并必须经甲方</w:t>
      </w:r>
    </w:p>
    <w:p w:rsidR="005229E1" w:rsidRDefault="00751A75">
      <w:pPr>
        <w:snapToGrid w:val="0"/>
        <w:spacing w:after="0" w:line="360" w:lineRule="auto"/>
        <w:rPr>
          <w:rFonts w:ascii="宋体" w:eastAsia="宋体" w:hAnsi="宋体" w:cs="宋体"/>
          <w:bCs/>
          <w:sz w:val="21"/>
          <w:szCs w:val="21"/>
          <w:lang w:eastAsia="zh-CN"/>
        </w:rPr>
      </w:pPr>
      <w:r>
        <w:rPr>
          <w:rFonts w:ascii="宋体" w:eastAsia="宋体" w:hAnsi="宋体" w:cs="宋体" w:hint="eastAsia"/>
          <w:bCs/>
          <w:sz w:val="21"/>
          <w:szCs w:val="21"/>
          <w:lang w:eastAsia="zh-CN"/>
        </w:rPr>
        <w:t>书面确认后再施工，投标报价不调整。</w:t>
      </w:r>
    </w:p>
    <w:p w:rsidR="005229E1" w:rsidRDefault="00751A75">
      <w:pPr>
        <w:pStyle w:val="ab"/>
        <w:numPr>
          <w:ilvl w:val="0"/>
          <w:numId w:val="3"/>
        </w:numPr>
        <w:snapToGrid w:val="0"/>
        <w:spacing w:after="0" w:line="360" w:lineRule="auto"/>
        <w:ind w:firstLineChars="0" w:firstLine="0"/>
        <w:rPr>
          <w:rFonts w:ascii="宋体" w:eastAsia="宋体" w:hAnsi="宋体" w:cs="宋体"/>
          <w:bCs/>
          <w:sz w:val="21"/>
          <w:szCs w:val="21"/>
          <w:lang w:eastAsia="zh-CN"/>
        </w:rPr>
      </w:pPr>
      <w:r>
        <w:rPr>
          <w:rFonts w:ascii="宋体" w:eastAsia="宋体" w:hAnsi="宋体" w:cs="宋体" w:hint="eastAsia"/>
          <w:bCs/>
          <w:sz w:val="21"/>
          <w:szCs w:val="21"/>
          <w:lang w:eastAsia="zh-CN"/>
        </w:rPr>
        <w:t>本工程所有吊筋高度及规格需满足设计及甲方要求，投标人投标时综合考虑，投标报价不调整。</w:t>
      </w:r>
    </w:p>
    <w:p w:rsidR="005229E1" w:rsidRDefault="00751A75">
      <w:pPr>
        <w:pStyle w:val="ab"/>
        <w:numPr>
          <w:ilvl w:val="0"/>
          <w:numId w:val="3"/>
        </w:numPr>
        <w:snapToGrid w:val="0"/>
        <w:spacing w:after="0" w:line="360" w:lineRule="auto"/>
        <w:ind w:firstLineChars="0" w:firstLine="0"/>
        <w:rPr>
          <w:rFonts w:ascii="宋体" w:eastAsia="宋体" w:hAnsi="宋体" w:cs="宋体"/>
          <w:bCs/>
          <w:sz w:val="21"/>
          <w:szCs w:val="21"/>
          <w:lang w:eastAsia="zh-CN"/>
        </w:rPr>
      </w:pPr>
      <w:r>
        <w:rPr>
          <w:rFonts w:ascii="宋体" w:eastAsia="宋体" w:hAnsi="宋体" w:cs="宋体" w:hint="eastAsia"/>
          <w:bCs/>
          <w:sz w:val="21"/>
          <w:szCs w:val="21"/>
          <w:lang w:eastAsia="zh-CN"/>
        </w:rPr>
        <w:t>工程完工后，对包括但不限于装修范围及涉及范围的保洁工作由中标人负责，有关费用投标人综合考</w:t>
      </w:r>
    </w:p>
    <w:p w:rsidR="005229E1" w:rsidRDefault="00751A75">
      <w:pPr>
        <w:snapToGrid w:val="0"/>
        <w:spacing w:after="0" w:line="360" w:lineRule="auto"/>
        <w:rPr>
          <w:rFonts w:ascii="宋体" w:eastAsia="宋体" w:hAnsi="宋体" w:cs="宋体"/>
          <w:bCs/>
          <w:sz w:val="21"/>
          <w:szCs w:val="21"/>
          <w:lang w:eastAsia="zh-CN"/>
        </w:rPr>
      </w:pPr>
      <w:r>
        <w:rPr>
          <w:rFonts w:ascii="宋体" w:eastAsia="宋体" w:hAnsi="宋体" w:cs="宋体" w:hint="eastAsia"/>
          <w:bCs/>
          <w:sz w:val="21"/>
          <w:szCs w:val="21"/>
          <w:lang w:eastAsia="zh-CN"/>
        </w:rPr>
        <w:t>虑在投标报价内，结算时招标人不另行支付费用。</w:t>
      </w:r>
    </w:p>
    <w:p w:rsidR="005229E1" w:rsidRDefault="00751A75">
      <w:pPr>
        <w:pStyle w:val="ab"/>
        <w:numPr>
          <w:ilvl w:val="0"/>
          <w:numId w:val="3"/>
        </w:numPr>
        <w:snapToGrid w:val="0"/>
        <w:spacing w:after="0" w:line="360" w:lineRule="auto"/>
        <w:ind w:firstLineChars="0" w:firstLine="0"/>
        <w:rPr>
          <w:rFonts w:ascii="宋体" w:eastAsia="宋体" w:hAnsi="宋体" w:cs="宋体"/>
          <w:bCs/>
          <w:sz w:val="21"/>
          <w:szCs w:val="21"/>
          <w:lang w:eastAsia="zh-CN"/>
        </w:rPr>
      </w:pPr>
      <w:r>
        <w:rPr>
          <w:rFonts w:ascii="宋体" w:eastAsia="宋体" w:hAnsi="宋体" w:cs="宋体" w:hint="eastAsia"/>
          <w:bCs/>
          <w:sz w:val="21"/>
          <w:szCs w:val="21"/>
          <w:lang w:eastAsia="zh-CN"/>
        </w:rPr>
        <w:t>用于本项目的所有材料、设备必须符合有关规范、设计图纸规定的质量要求。且所有材料及设备的品</w:t>
      </w:r>
    </w:p>
    <w:p w:rsidR="005229E1" w:rsidRDefault="00751A75">
      <w:pPr>
        <w:snapToGrid w:val="0"/>
        <w:spacing w:after="0" w:line="360" w:lineRule="auto"/>
        <w:rPr>
          <w:rFonts w:ascii="宋体" w:eastAsia="宋体" w:hAnsi="宋体" w:cs="宋体"/>
          <w:bCs/>
          <w:sz w:val="21"/>
          <w:szCs w:val="21"/>
          <w:lang w:eastAsia="zh-CN"/>
        </w:rPr>
      </w:pPr>
      <w:r>
        <w:rPr>
          <w:rFonts w:ascii="宋体" w:eastAsia="宋体" w:hAnsi="宋体" w:cs="宋体" w:hint="eastAsia"/>
          <w:bCs/>
          <w:sz w:val="21"/>
          <w:szCs w:val="21"/>
          <w:lang w:eastAsia="zh-CN"/>
        </w:rPr>
        <w:t>牌、规格型号、色号、产地、生产产家、参数、性能、价格等均须提前一周书面征求监理单位、建设单位等同意后方能进行采购。所有材料及设备进场前也必须经监理单位、建设单位等事先认可后才能用于本工程。即中标人对用于本工程的所有材料及设备的品牌、规格型号、色号、产地、生产产家、参数、性能、价格等负责。安装工程中所涉及的灯具、卫生洁具、设备等部分材料必须满足深化设计要求及甲方要求，样品经甲方确认后采购，其综合单价不得调整。</w:t>
      </w:r>
    </w:p>
    <w:p w:rsidR="005229E1" w:rsidRDefault="00751A75">
      <w:pPr>
        <w:pStyle w:val="ab"/>
        <w:numPr>
          <w:ilvl w:val="0"/>
          <w:numId w:val="3"/>
        </w:numPr>
        <w:snapToGrid w:val="0"/>
        <w:spacing w:after="0" w:line="360" w:lineRule="auto"/>
        <w:ind w:firstLineChars="0" w:firstLine="0"/>
        <w:rPr>
          <w:rFonts w:ascii="宋体" w:eastAsia="宋体" w:hAnsi="宋体" w:cs="宋体"/>
          <w:bCs/>
          <w:sz w:val="21"/>
          <w:szCs w:val="21"/>
          <w:lang w:eastAsia="zh-CN"/>
        </w:rPr>
      </w:pPr>
      <w:r>
        <w:rPr>
          <w:rFonts w:ascii="宋体" w:eastAsia="宋体" w:hAnsi="宋体" w:cs="宋体" w:hint="eastAsia"/>
          <w:bCs/>
          <w:sz w:val="21"/>
          <w:szCs w:val="21"/>
          <w:lang w:eastAsia="zh-CN"/>
        </w:rPr>
        <w:t>规费、税金及总价措施项目费中的现场安全文明施工为不可竞争费，投标报价时按清单表中的费率计</w:t>
      </w:r>
    </w:p>
    <w:p w:rsidR="005229E1" w:rsidRDefault="00751A75">
      <w:pPr>
        <w:snapToGrid w:val="0"/>
        <w:spacing w:after="0" w:line="360" w:lineRule="auto"/>
        <w:rPr>
          <w:rFonts w:ascii="宋体" w:eastAsia="宋体" w:hAnsi="宋体" w:cs="宋体"/>
          <w:bCs/>
          <w:sz w:val="21"/>
          <w:szCs w:val="21"/>
          <w:lang w:eastAsia="zh-CN"/>
        </w:rPr>
      </w:pPr>
      <w:r>
        <w:rPr>
          <w:rFonts w:ascii="宋体" w:eastAsia="宋体" w:hAnsi="宋体" w:cs="宋体" w:hint="eastAsia"/>
          <w:bCs/>
          <w:sz w:val="21"/>
          <w:szCs w:val="21"/>
          <w:lang w:eastAsia="zh-CN"/>
        </w:rPr>
        <w:t xml:space="preserve">取，不得调整。 </w:t>
      </w:r>
    </w:p>
    <w:p w:rsidR="005229E1" w:rsidRDefault="00751A75">
      <w:pPr>
        <w:pStyle w:val="ab"/>
        <w:numPr>
          <w:ilvl w:val="0"/>
          <w:numId w:val="3"/>
        </w:numPr>
        <w:adjustRightInd w:val="0"/>
        <w:snapToGrid w:val="0"/>
        <w:spacing w:after="0" w:line="360" w:lineRule="auto"/>
        <w:ind w:firstLineChars="0" w:firstLine="0"/>
        <w:rPr>
          <w:rFonts w:ascii="宋体" w:eastAsia="宋体" w:hAnsi="宋体" w:cs="宋体"/>
          <w:bCs/>
          <w:sz w:val="21"/>
          <w:szCs w:val="21"/>
          <w:lang w:eastAsia="zh-CN"/>
        </w:rPr>
      </w:pPr>
      <w:r>
        <w:rPr>
          <w:rFonts w:ascii="宋体" w:eastAsia="宋体" w:hAnsi="宋体" w:cs="宋体" w:hint="eastAsia"/>
          <w:bCs/>
          <w:sz w:val="21"/>
          <w:szCs w:val="21"/>
          <w:lang w:eastAsia="zh-CN"/>
        </w:rPr>
        <w:t>招标清单是否漏项，由投标人在答疑期间提出，如答疑期间未提出，招标人认为清单漏项内容投标人</w:t>
      </w:r>
    </w:p>
    <w:p w:rsidR="005229E1" w:rsidRDefault="00751A75">
      <w:pPr>
        <w:adjustRightInd w:val="0"/>
        <w:snapToGrid w:val="0"/>
        <w:spacing w:after="0" w:line="360" w:lineRule="auto"/>
        <w:rPr>
          <w:rFonts w:ascii="宋体" w:eastAsia="宋体" w:hAnsi="宋体" w:cs="宋体"/>
          <w:bCs/>
          <w:sz w:val="21"/>
          <w:szCs w:val="21"/>
          <w:lang w:eastAsia="zh-CN"/>
        </w:rPr>
      </w:pPr>
      <w:r>
        <w:rPr>
          <w:rFonts w:ascii="宋体" w:eastAsia="宋体" w:hAnsi="宋体" w:cs="宋体" w:hint="eastAsia"/>
          <w:bCs/>
          <w:sz w:val="21"/>
          <w:szCs w:val="21"/>
          <w:lang w:eastAsia="zh-CN"/>
        </w:rPr>
        <w:t>已在其他已有清单中综合考虑，中标后不得以清单漏项为由要求增加任何费用。</w:t>
      </w:r>
    </w:p>
    <w:p w:rsidR="005229E1" w:rsidRDefault="00751A75">
      <w:pPr>
        <w:snapToGrid w:val="0"/>
        <w:spacing w:after="0" w:line="360" w:lineRule="auto"/>
        <w:rPr>
          <w:rFonts w:ascii="宋体" w:eastAsia="宋体" w:hAnsi="宋体" w:cs="宋体"/>
          <w:b/>
          <w:bCs/>
          <w:sz w:val="21"/>
          <w:szCs w:val="21"/>
          <w:lang w:eastAsia="zh-CN"/>
        </w:rPr>
      </w:pPr>
      <w:r>
        <w:rPr>
          <w:rFonts w:ascii="宋体" w:eastAsia="宋体" w:hAnsi="宋体" w:cs="宋体" w:hint="eastAsia"/>
          <w:b/>
          <w:bCs/>
          <w:sz w:val="21"/>
          <w:szCs w:val="21"/>
          <w:lang w:eastAsia="zh-CN"/>
        </w:rPr>
        <w:t>装饰工程：</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bCs/>
          <w:spacing w:val="20"/>
          <w:sz w:val="21"/>
          <w:szCs w:val="21"/>
          <w:lang w:eastAsia="zh-CN"/>
        </w:rPr>
        <w:t>1、</w:t>
      </w:r>
      <w:r>
        <w:rPr>
          <w:rFonts w:ascii="宋体" w:eastAsia="宋体" w:hAnsi="宋体" w:cs="宋体" w:hint="eastAsia"/>
          <w:sz w:val="21"/>
          <w:szCs w:val="21"/>
          <w:lang w:eastAsia="zh-CN"/>
        </w:rPr>
        <w:t>所有钢材（含吊筋）、钢骨架、轻钢龙骨均按热镀锌考虑，热镀锌要求需满足国标要求及验收规范要求。</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2、装饰图中的成品类家具及涉及二次深化设计部分内容均不在本次编标范围中。</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3、墙地砖损耗（含设计排版、采购、施工等所有损耗），投标人应在综合单价中充分考虑，结算时投标</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综合单价不调整。</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4、所有饰面材料（如：墙地砖、木饰面、涂料、铝型材、铝板等）颜色和纹路由业主确认，投标报价时</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应充分考虑颜色更换导致的价格风险。结算时颜色更改，投标价格不调整。</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5、所有材料的加工费、折边费（如：墙地砖、石材的切割、开孔、磨边、倒角、清角、抽槽、粘结等；铝板及不锈钢折边加工等）, 投标人应考虑在相应的综合单价内，结算时不单独计算。</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6、用于本工程的所有材料、设备必须符合有关规范、设计图纸规定的质量要求。且所有材料及设备的品</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lastRenderedPageBreak/>
        <w:t>牌、规格型号、色号、产地、生产厂家、参数、性能、价格等均须提前一周书面征求监理单位、跟踪审计单位、建设单位等同意后方能进行采购。所有材料及设备进场前也必须经监理单位、跟踪审计单位、建设单位等事先认可后才能用于本工程。即中标人对用于本工程的所有材料及设备的品牌、规格型号、色号、产地、生产厂家、参数、性能、价格等负责。</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7、本工程所有用材的环保等级、防火等级、有害物质限量指标等均应满足设计及现行规范要求。</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lang w:eastAsia="zh-CN"/>
        </w:rPr>
        <w:t>8</w:t>
      </w:r>
      <w:r>
        <w:rPr>
          <w:rFonts w:ascii="宋体" w:eastAsia="宋体" w:hAnsi="宋体" w:cs="宋体" w:hint="eastAsia"/>
          <w:sz w:val="21"/>
          <w:szCs w:val="21"/>
          <w:lang w:eastAsia="zh-CN"/>
        </w:rPr>
        <w:t>、软装类物品均不在本次报价中。</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b/>
          <w:bCs/>
          <w:sz w:val="21"/>
          <w:szCs w:val="21"/>
          <w:lang w:eastAsia="zh-CN"/>
        </w:rPr>
        <w:t>安装工程：</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1、强  电：照明系统、插座系统、空调配电系统</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2、给排水：排水系统</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3、消防水：消火栓系统、喷淋系统</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4、消防电：应急照明系统、火灾自动报警系统</w:t>
      </w:r>
    </w:p>
    <w:p w:rsidR="005229E1" w:rsidRDefault="00751A75">
      <w:pPr>
        <w:snapToGrid w:val="0"/>
        <w:spacing w:after="0" w:line="360" w:lineRule="auto"/>
        <w:rPr>
          <w:rFonts w:ascii="宋体" w:eastAsia="宋体" w:hAnsi="宋体" w:cs="宋体"/>
          <w:sz w:val="21"/>
          <w:szCs w:val="21"/>
          <w:lang w:eastAsia="zh-CN"/>
        </w:rPr>
      </w:pPr>
      <w:r>
        <w:rPr>
          <w:rFonts w:ascii="宋体" w:eastAsia="宋体" w:hAnsi="宋体" w:cs="宋体" w:hint="eastAsia"/>
          <w:sz w:val="21"/>
          <w:szCs w:val="21"/>
          <w:lang w:eastAsia="zh-CN"/>
        </w:rPr>
        <w:t>5、暖  通：空调系统</w:t>
      </w:r>
    </w:p>
    <w:p w:rsidR="005229E1" w:rsidRDefault="00751A75">
      <w:pPr>
        <w:snapToGrid w:val="0"/>
        <w:spacing w:after="0" w:line="360" w:lineRule="auto"/>
        <w:rPr>
          <w:rFonts w:ascii="宋体" w:eastAsia="宋体" w:hAnsi="宋体" w:cs="宋体"/>
          <w:b/>
          <w:bCs/>
          <w:sz w:val="21"/>
          <w:szCs w:val="21"/>
          <w:lang w:eastAsia="zh-CN"/>
        </w:rPr>
      </w:pPr>
      <w:r>
        <w:rPr>
          <w:rFonts w:ascii="宋体" w:eastAsia="宋体" w:hAnsi="宋体" w:cs="宋体" w:hint="eastAsia"/>
          <w:b/>
          <w:bCs/>
          <w:sz w:val="21"/>
          <w:szCs w:val="21"/>
          <w:lang w:eastAsia="zh-CN"/>
        </w:rPr>
        <w:t>安装其他说明：</w:t>
      </w:r>
    </w:p>
    <w:p w:rsidR="005229E1" w:rsidRDefault="00751A75">
      <w:pPr>
        <w:autoSpaceDE w:val="0"/>
        <w:autoSpaceDN w:val="0"/>
        <w:adjustRightInd w:val="0"/>
        <w:spacing w:line="360" w:lineRule="auto"/>
        <w:rPr>
          <w:rFonts w:ascii="宋体" w:eastAsia="宋体" w:hAnsi="宋体" w:cs="宋体"/>
          <w:sz w:val="21"/>
          <w:szCs w:val="21"/>
          <w:lang w:eastAsia="zh-CN"/>
        </w:rPr>
      </w:pPr>
      <w:r>
        <w:rPr>
          <w:rFonts w:ascii="宋体" w:eastAsia="宋体" w:hAnsi="宋体" w:cs="宋体" w:hint="eastAsia"/>
          <w:sz w:val="21"/>
          <w:szCs w:val="21"/>
          <w:lang w:eastAsia="zh-CN"/>
        </w:rPr>
        <w:t>1、安装工程界面、范围：应急照明配电箱ALE1为原有，不在本次范围；喷淋主立管为原有，不在本次范围。</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0" w:name="bookmark44"/>
      <w:bookmarkEnd w:id="0"/>
      <w:r>
        <w:rPr>
          <w:rFonts w:ascii="宋体" w:eastAsia="宋体" w:hAnsi="宋体" w:cs="宋体" w:hint="eastAsia"/>
          <w:sz w:val="21"/>
          <w:szCs w:val="21"/>
          <w:lang w:eastAsia="zh-CN"/>
        </w:rPr>
        <w:t>2、图纸材料设备型号均为参考型号，投标产品需符合设计性能指标、招标品牌要求。</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1" w:name="bookmark46"/>
      <w:bookmarkStart w:id="2" w:name="bookmark45"/>
      <w:bookmarkEnd w:id="1"/>
      <w:bookmarkEnd w:id="2"/>
      <w:r>
        <w:rPr>
          <w:rFonts w:ascii="宋体" w:eastAsia="宋体" w:hAnsi="宋体" w:cs="宋体" w:hint="eastAsia"/>
          <w:sz w:val="21"/>
          <w:szCs w:val="21"/>
          <w:lang w:eastAsia="zh-CN"/>
        </w:rPr>
        <w:t>3、部分灯具定额中已包含线盒、金属软管和灯头线，相应清单子目项目特征不另作描述，相关费用包含在综合单价中。</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3" w:name="bookmark47"/>
      <w:bookmarkEnd w:id="3"/>
      <w:r>
        <w:rPr>
          <w:rFonts w:ascii="宋体" w:eastAsia="宋体" w:hAnsi="宋体" w:cs="宋体" w:hint="eastAsia"/>
          <w:sz w:val="21"/>
          <w:szCs w:val="21"/>
          <w:lang w:eastAsia="zh-CN"/>
        </w:rPr>
        <w:t>4、因各厂家灯具规格参数功率等指标不一致，投标单位所投产品各参数指标需不小于设计要求，且施工前需送样，经甲方等单位确认同意后，方能进场使用，结算价格不调整。</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4" w:name="bookmark48"/>
      <w:bookmarkEnd w:id="4"/>
      <w:r>
        <w:rPr>
          <w:rFonts w:ascii="宋体" w:eastAsia="宋体" w:hAnsi="宋体" w:cs="宋体" w:hint="eastAsia"/>
          <w:sz w:val="21"/>
          <w:szCs w:val="21"/>
          <w:lang w:eastAsia="zh-CN"/>
        </w:rPr>
        <w:t>5、电线电缆综合单价组价中投标人需考虑波形系数、损耗、揭盖板、电缆敷设;所有电缆敷设价格（含强电、弱电电缆、矿物电缆），敷设方式不管在管内、水平桥架、竖直桥架内敷设，均按已有清单执行。</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5" w:name="bookmark49"/>
      <w:bookmarkEnd w:id="5"/>
      <w:r>
        <w:rPr>
          <w:rFonts w:ascii="宋体" w:eastAsia="宋体" w:hAnsi="宋体" w:cs="宋体" w:hint="eastAsia"/>
          <w:sz w:val="21"/>
          <w:szCs w:val="21"/>
          <w:lang w:eastAsia="zh-CN"/>
        </w:rPr>
        <w:t>6、单价及总价措施项目清单未列的，如投标单位认为实际现场需要的其他措施，则投标单位需将其费用自行考虑在投标总价内，结算时不新增措施项目清单。</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6" w:name="bookmark50"/>
      <w:bookmarkEnd w:id="6"/>
      <w:r>
        <w:rPr>
          <w:rFonts w:ascii="宋体" w:eastAsia="宋体" w:hAnsi="宋体" w:cs="宋体" w:hint="eastAsia"/>
          <w:sz w:val="21"/>
          <w:szCs w:val="21"/>
          <w:lang w:eastAsia="zh-CN"/>
        </w:rPr>
        <w:t>7、所有注明“暗敷”的电气配管，所适用的部位包含一次结构预埋暗敷、二次结构开槽暗敷（需补槽）、吊顶内敷设，投标人应根据企业自身情况、工艺水平和项目条件，在综合单价内计入一定量的刨沟槽和补槽费用。结算时和后期变更签证中如出现暗敷配管，均按投标报价执行，不因刨沟槽的含量调整而调整。</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7" w:name="bookmark51"/>
      <w:bookmarkEnd w:id="7"/>
      <w:r>
        <w:rPr>
          <w:rFonts w:ascii="宋体" w:eastAsia="宋体" w:hAnsi="宋体" w:cs="宋体" w:hint="eastAsia"/>
          <w:sz w:val="21"/>
          <w:szCs w:val="21"/>
          <w:lang w:eastAsia="zh-CN"/>
        </w:rPr>
        <w:t>8、所选设备均为环保低噪声型。所有设备均采用相应的减震、避震措施。各种金属或橡胶减震器、减震垫、减震吊钩等均含各相应设备清单报价内。</w:t>
      </w:r>
    </w:p>
    <w:p w:rsidR="005229E1" w:rsidRDefault="00751A75">
      <w:pPr>
        <w:autoSpaceDE w:val="0"/>
        <w:autoSpaceDN w:val="0"/>
        <w:adjustRightInd w:val="0"/>
        <w:spacing w:line="360" w:lineRule="auto"/>
        <w:rPr>
          <w:rFonts w:ascii="宋体" w:eastAsia="宋体" w:hAnsi="宋体" w:cs="宋体"/>
          <w:sz w:val="21"/>
          <w:szCs w:val="21"/>
          <w:lang w:eastAsia="zh-CN"/>
        </w:rPr>
      </w:pPr>
      <w:r>
        <w:rPr>
          <w:rFonts w:ascii="宋体" w:eastAsia="宋体" w:hAnsi="宋体" w:cs="宋体" w:hint="eastAsia"/>
          <w:sz w:val="21"/>
          <w:szCs w:val="21"/>
          <w:lang w:eastAsia="zh-CN"/>
        </w:rPr>
        <w:t>9、所有涉及消防的设备、材料，均需满足消防验收要求。本次消防改造包含但不限于喷淋、消火栓、报警系统、烟感、温感、调试等相关满足相关验收要求，详见图纸，同时需满足建设方要求及指令，单价包干。</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8" w:name="bookmark52"/>
      <w:bookmarkEnd w:id="8"/>
      <w:r>
        <w:rPr>
          <w:rFonts w:ascii="宋体" w:eastAsia="宋体" w:hAnsi="宋体" w:cs="宋体" w:hint="eastAsia"/>
          <w:sz w:val="21"/>
          <w:szCs w:val="21"/>
          <w:lang w:eastAsia="zh-CN"/>
        </w:rPr>
        <w:lastRenderedPageBreak/>
        <w:t>10、除列明的调试外，其他各系统调试、检测、试运行、无负荷调试，带负荷调试内容及费用均含在投标总价内，由投标单位自行考虑。</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9" w:name="bookmark53"/>
      <w:bookmarkEnd w:id="9"/>
      <w:r>
        <w:rPr>
          <w:rFonts w:ascii="宋体" w:eastAsia="宋体" w:hAnsi="宋体" w:cs="宋体" w:hint="eastAsia"/>
          <w:sz w:val="21"/>
          <w:szCs w:val="21"/>
          <w:lang w:eastAsia="zh-CN"/>
        </w:rPr>
        <w:t>11、所有施工过程中及调试验收移交过程中的水、电、气、燃油等，均有中标单位承担，各系统移交使用单位之后发生的水、电、气、燃油费用，均有使用单位承担。各系统均需经过检测，且达到设计要求及验收规范要求后，才能移交给使用单位。</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10" w:name="bookmark54"/>
      <w:bookmarkEnd w:id="10"/>
      <w:r>
        <w:rPr>
          <w:rFonts w:ascii="宋体" w:eastAsia="宋体" w:hAnsi="宋体" w:cs="宋体" w:hint="eastAsia"/>
          <w:sz w:val="21"/>
          <w:szCs w:val="21"/>
          <w:lang w:eastAsia="zh-CN"/>
        </w:rPr>
        <w:t>12、各系统设备自带的随机备品备件，竣工时需移交使用单位。</w:t>
      </w:r>
    </w:p>
    <w:p w:rsidR="005229E1" w:rsidRDefault="00751A75">
      <w:pPr>
        <w:autoSpaceDE w:val="0"/>
        <w:autoSpaceDN w:val="0"/>
        <w:adjustRightInd w:val="0"/>
        <w:spacing w:line="360" w:lineRule="auto"/>
        <w:rPr>
          <w:rFonts w:ascii="宋体" w:eastAsia="宋体" w:hAnsi="宋体" w:cs="宋体"/>
          <w:sz w:val="21"/>
          <w:szCs w:val="21"/>
          <w:lang w:eastAsia="zh-CN"/>
        </w:rPr>
      </w:pPr>
      <w:r>
        <w:rPr>
          <w:rFonts w:ascii="宋体" w:eastAsia="宋体" w:hAnsi="宋体" w:cs="宋体" w:hint="eastAsia"/>
          <w:sz w:val="21"/>
          <w:szCs w:val="21"/>
          <w:lang w:eastAsia="zh-CN"/>
        </w:rPr>
        <w:t>13、各系统均需对使用单位进行系统的培训，相应费用均含在投标总价内。</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11" w:name="bookmark56"/>
      <w:bookmarkEnd w:id="11"/>
      <w:r>
        <w:rPr>
          <w:rFonts w:ascii="宋体" w:eastAsia="宋体" w:hAnsi="宋体" w:cs="宋体" w:hint="eastAsia"/>
          <w:sz w:val="21"/>
          <w:szCs w:val="21"/>
          <w:lang w:eastAsia="zh-CN"/>
        </w:rPr>
        <w:t>14、所有机电安装工程所涉及的洞口的修补、防火封堵、防水封堵等费用（含暗 装电箱、暗装消火栓箱、暗装接线箱、风管、桥架等洞口），均由投标单位在投标总价内考虑。</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12" w:name="bookmark57"/>
      <w:bookmarkEnd w:id="12"/>
      <w:r>
        <w:rPr>
          <w:rFonts w:ascii="宋体" w:eastAsia="宋体" w:hAnsi="宋体" w:cs="宋体" w:hint="eastAsia"/>
          <w:sz w:val="21"/>
          <w:szCs w:val="21"/>
          <w:lang w:eastAsia="zh-CN"/>
        </w:rPr>
        <w:t>1</w:t>
      </w:r>
      <w:r w:rsidR="00155A79">
        <w:rPr>
          <w:rFonts w:ascii="宋体" w:eastAsia="宋体" w:hAnsi="宋体" w:cs="宋体" w:hint="eastAsia"/>
          <w:sz w:val="21"/>
          <w:szCs w:val="21"/>
          <w:lang w:eastAsia="zh-CN"/>
        </w:rPr>
        <w:t>5</w:t>
      </w:r>
      <w:r>
        <w:rPr>
          <w:rFonts w:ascii="宋体" w:eastAsia="宋体" w:hAnsi="宋体" w:cs="宋体" w:hint="eastAsia"/>
          <w:sz w:val="21"/>
          <w:szCs w:val="21"/>
          <w:lang w:eastAsia="zh-CN"/>
        </w:rPr>
        <w:t>、所有开孔及相应修补封堵费用；含空调开孔，强弱电桥架、配电箱等配管开孔，给排水开孔、防火封堵、套管等所有后开孔费用以及相应封堵费用投标人均考虑在综合单价中，结算时不另行计取。</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13" w:name="bookmark58"/>
      <w:bookmarkEnd w:id="13"/>
      <w:r>
        <w:rPr>
          <w:rFonts w:ascii="宋体" w:eastAsia="宋体" w:hAnsi="宋体" w:cs="宋体" w:hint="eastAsia"/>
          <w:sz w:val="21"/>
          <w:szCs w:val="21"/>
          <w:lang w:eastAsia="zh-CN"/>
        </w:rPr>
        <w:t>1</w:t>
      </w:r>
      <w:r w:rsidR="00155A79">
        <w:rPr>
          <w:rFonts w:ascii="宋体" w:eastAsia="宋体" w:hAnsi="宋体" w:cs="宋体" w:hint="eastAsia"/>
          <w:sz w:val="21"/>
          <w:szCs w:val="21"/>
          <w:lang w:eastAsia="zh-CN"/>
        </w:rPr>
        <w:t>6</w:t>
      </w:r>
      <w:r>
        <w:rPr>
          <w:rFonts w:ascii="宋体" w:eastAsia="宋体" w:hAnsi="宋体" w:cs="宋体" w:hint="eastAsia"/>
          <w:sz w:val="21"/>
          <w:szCs w:val="21"/>
          <w:lang w:eastAsia="zh-CN"/>
        </w:rPr>
        <w:t>、套管清单内的直径均指套管的直径，结算核对时不再放大规格。套管综合单价中应考虑：外墙进户套管、刚（柔）性防水套管等与桥架连接处需考虑打喇叭口，避免套管明露，影响美观；所有套管内、外封堵，需根据现场实际需要，如垄断单位、分包单位、专业单位等多次或分批次进场所产生的多次封堵的费用应综合考虑在投标综合单价中，结算时仅按图计量。</w:t>
      </w:r>
    </w:p>
    <w:p w:rsidR="005229E1" w:rsidRDefault="00751A75">
      <w:pPr>
        <w:autoSpaceDE w:val="0"/>
        <w:autoSpaceDN w:val="0"/>
        <w:adjustRightInd w:val="0"/>
        <w:spacing w:line="360" w:lineRule="auto"/>
        <w:rPr>
          <w:rFonts w:ascii="宋体" w:eastAsia="宋体" w:hAnsi="宋体" w:cs="宋体"/>
          <w:sz w:val="21"/>
          <w:szCs w:val="21"/>
          <w:lang w:eastAsia="zh-CN"/>
        </w:rPr>
      </w:pPr>
      <w:bookmarkStart w:id="14" w:name="bookmark59"/>
      <w:bookmarkEnd w:id="14"/>
      <w:r>
        <w:rPr>
          <w:rFonts w:ascii="宋体" w:eastAsia="宋体" w:hAnsi="宋体" w:cs="宋体" w:hint="eastAsia"/>
          <w:sz w:val="21"/>
          <w:szCs w:val="21"/>
          <w:lang w:eastAsia="zh-CN"/>
        </w:rPr>
        <w:t>1</w:t>
      </w:r>
      <w:r w:rsidR="00155A79">
        <w:rPr>
          <w:rFonts w:ascii="宋体" w:eastAsia="宋体" w:hAnsi="宋体" w:cs="宋体" w:hint="eastAsia"/>
          <w:sz w:val="21"/>
          <w:szCs w:val="21"/>
          <w:lang w:eastAsia="zh-CN"/>
        </w:rPr>
        <w:t>7</w:t>
      </w:r>
      <w:r>
        <w:rPr>
          <w:rFonts w:ascii="宋体" w:eastAsia="宋体" w:hAnsi="宋体" w:cs="宋体" w:hint="eastAsia"/>
          <w:sz w:val="21"/>
          <w:szCs w:val="21"/>
          <w:lang w:eastAsia="zh-CN"/>
        </w:rPr>
        <w:t>、清单中所有以独立费组价的项目，均已包含材料设备、安装调试、管理费、利润及必要的措施费等所有费用。</w:t>
      </w:r>
    </w:p>
    <w:p w:rsidR="005229E1" w:rsidRDefault="00751A75">
      <w:pPr>
        <w:autoSpaceDE w:val="0"/>
        <w:autoSpaceDN w:val="0"/>
        <w:adjustRightInd w:val="0"/>
        <w:spacing w:line="360" w:lineRule="auto"/>
        <w:rPr>
          <w:rFonts w:ascii="宋体" w:eastAsia="宋体" w:hAnsi="宋体" w:cs="宋体"/>
          <w:sz w:val="21"/>
          <w:szCs w:val="21"/>
          <w:lang w:eastAsia="zh-CN"/>
        </w:rPr>
      </w:pPr>
      <w:r>
        <w:rPr>
          <w:rFonts w:ascii="宋体" w:eastAsia="宋体" w:hAnsi="宋体" w:cs="宋体" w:hint="eastAsia"/>
          <w:sz w:val="21"/>
          <w:szCs w:val="21"/>
          <w:lang w:eastAsia="zh-CN"/>
        </w:rPr>
        <w:t>1</w:t>
      </w:r>
      <w:r w:rsidR="00155A79">
        <w:rPr>
          <w:rFonts w:ascii="宋体" w:eastAsia="宋体" w:hAnsi="宋体" w:cs="宋体" w:hint="eastAsia"/>
          <w:sz w:val="21"/>
          <w:szCs w:val="21"/>
          <w:lang w:eastAsia="zh-CN"/>
        </w:rPr>
        <w:t>8</w:t>
      </w:r>
      <w:r>
        <w:rPr>
          <w:rFonts w:ascii="宋体" w:eastAsia="宋体" w:hAnsi="宋体" w:cs="宋体" w:hint="eastAsia"/>
          <w:sz w:val="21"/>
          <w:szCs w:val="21"/>
          <w:lang w:eastAsia="zh-CN"/>
        </w:rPr>
        <w:t>、给排水管、电管、桥架的综合单价中应考虑因避让柱梁墙、紧贴顶板及隐蔽部位、有压管让无压管、满足标高、管道美观整洁等现场实际施工中所必须产生的额外工作量（管件和材料），上述含量均体现在综合单价组价中，无论现场条件如何变化，其综合</w:t>
      </w:r>
      <w:bookmarkStart w:id="15" w:name="_GoBack"/>
      <w:bookmarkEnd w:id="15"/>
      <w:r>
        <w:rPr>
          <w:rFonts w:ascii="宋体" w:eastAsia="宋体" w:hAnsi="宋体" w:cs="宋体" w:hint="eastAsia"/>
          <w:sz w:val="21"/>
          <w:szCs w:val="21"/>
          <w:lang w:eastAsia="zh-CN"/>
        </w:rPr>
        <w:t>单价中的含量均不调整。若 发生设计变更或现场签证亦按投标单价执行，不得以现场条件复杂为由拒绝执行以上单价，且无条件配合现场对以上内容的变更要求进行实施。</w:t>
      </w:r>
    </w:p>
    <w:p w:rsidR="005229E1" w:rsidRDefault="00AF16B6">
      <w:pPr>
        <w:autoSpaceDE w:val="0"/>
        <w:autoSpaceDN w:val="0"/>
        <w:adjustRightInd w:val="0"/>
        <w:spacing w:line="360" w:lineRule="auto"/>
        <w:rPr>
          <w:rFonts w:ascii="宋体" w:eastAsia="宋体" w:hAnsi="宋体" w:cs="宋体"/>
          <w:sz w:val="21"/>
          <w:szCs w:val="21"/>
          <w:lang w:eastAsia="zh-CN"/>
        </w:rPr>
      </w:pPr>
      <w:bookmarkStart w:id="16" w:name="bookmark60"/>
      <w:bookmarkStart w:id="17" w:name="bookmark61"/>
      <w:bookmarkEnd w:id="16"/>
      <w:bookmarkEnd w:id="17"/>
      <w:r>
        <w:rPr>
          <w:rFonts w:ascii="宋体" w:eastAsia="宋体" w:hAnsi="宋体" w:cs="宋体" w:hint="eastAsia"/>
          <w:sz w:val="21"/>
          <w:szCs w:val="21"/>
          <w:lang w:eastAsia="zh-CN"/>
        </w:rPr>
        <w:t>19</w:t>
      </w:r>
      <w:r w:rsidR="00751A75">
        <w:rPr>
          <w:rFonts w:ascii="宋体" w:eastAsia="宋体" w:hAnsi="宋体" w:cs="宋体" w:hint="eastAsia"/>
          <w:sz w:val="21"/>
          <w:szCs w:val="21"/>
          <w:lang w:eastAsia="zh-CN"/>
        </w:rPr>
        <w:t>、清单以项为计量单位的，以项包干，结算时不调整。</w:t>
      </w:r>
    </w:p>
    <w:p w:rsidR="005229E1" w:rsidRPr="00155A79" w:rsidRDefault="00751A75" w:rsidP="00155A79">
      <w:pPr>
        <w:autoSpaceDE w:val="0"/>
        <w:autoSpaceDN w:val="0"/>
        <w:adjustRightInd w:val="0"/>
        <w:spacing w:line="360" w:lineRule="auto"/>
        <w:rPr>
          <w:rFonts w:ascii="仿宋" w:eastAsia="仿宋" w:hAnsi="仿宋"/>
          <w:sz w:val="28"/>
          <w:szCs w:val="28"/>
          <w:lang w:eastAsia="zh-CN"/>
        </w:rPr>
      </w:pPr>
      <w:r>
        <w:rPr>
          <w:rFonts w:ascii="宋体" w:eastAsia="宋体" w:hAnsi="宋体" w:cs="宋体" w:hint="eastAsia"/>
          <w:sz w:val="21"/>
          <w:szCs w:val="21"/>
          <w:lang w:eastAsia="zh-CN"/>
        </w:rPr>
        <w:t>2</w:t>
      </w:r>
      <w:r w:rsidR="00AF16B6">
        <w:rPr>
          <w:rFonts w:ascii="宋体" w:eastAsia="宋体" w:hAnsi="宋体" w:cs="宋体" w:hint="eastAsia"/>
          <w:sz w:val="21"/>
          <w:szCs w:val="21"/>
          <w:lang w:eastAsia="zh-CN"/>
        </w:rPr>
        <w:t>0</w:t>
      </w:r>
      <w:r>
        <w:rPr>
          <w:rFonts w:ascii="宋体" w:eastAsia="宋体" w:hAnsi="宋体" w:cs="宋体" w:hint="eastAsia"/>
          <w:sz w:val="21"/>
          <w:szCs w:val="21"/>
          <w:lang w:eastAsia="zh-CN"/>
        </w:rPr>
        <w:t>、最终界面按现场要求施工</w:t>
      </w:r>
      <w:r w:rsidR="00155A79">
        <w:rPr>
          <w:rFonts w:ascii="宋体" w:eastAsia="宋体" w:hAnsi="宋体" w:cs="宋体" w:hint="eastAsia"/>
          <w:sz w:val="24"/>
          <w:szCs w:val="24"/>
        </w:rPr>
        <w:t>。</w:t>
      </w:r>
    </w:p>
    <w:sectPr w:rsidR="005229E1" w:rsidRPr="00155A79">
      <w:pgSz w:w="12240" w:h="15840"/>
      <w:pgMar w:top="1020" w:right="1134" w:bottom="850" w:left="1134" w:header="720" w:footer="720" w:gutter="0"/>
      <w:cols w:space="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FB063FA" w15:done="0"/>
  <w15:commentEx w15:paraId="4C0B44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A2E" w:rsidRDefault="00777A2E">
      <w:pPr>
        <w:spacing w:line="240" w:lineRule="auto"/>
      </w:pPr>
      <w:r>
        <w:separator/>
      </w:r>
    </w:p>
  </w:endnote>
  <w:endnote w:type="continuationSeparator" w:id="0">
    <w:p w:rsidR="00777A2E" w:rsidRDefault="00777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A2E" w:rsidRDefault="00777A2E">
      <w:pPr>
        <w:spacing w:after="0"/>
      </w:pPr>
      <w:r>
        <w:separator/>
      </w:r>
    </w:p>
  </w:footnote>
  <w:footnote w:type="continuationSeparator" w:id="0">
    <w:p w:rsidR="00777A2E" w:rsidRDefault="00777A2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F9AB56"/>
    <w:multiLevelType w:val="singleLevel"/>
    <w:tmpl w:val="FDF9AB56"/>
    <w:lvl w:ilvl="0">
      <w:start w:val="1"/>
      <w:numFmt w:val="chineseCounting"/>
      <w:suff w:val="nothing"/>
      <w:lvlText w:val="%1、"/>
      <w:lvlJc w:val="left"/>
      <w:rPr>
        <w:rFonts w:hint="eastAsia"/>
      </w:rPr>
    </w:lvl>
  </w:abstractNum>
  <w:abstractNum w:abstractNumId="1">
    <w:nsid w:val="1FB9C1D2"/>
    <w:multiLevelType w:val="multilevel"/>
    <w:tmpl w:val="1FB9C1D2"/>
    <w:lvl w:ilvl="0">
      <w:start w:val="1"/>
      <w:numFmt w:val="decimal"/>
      <w:suff w:val="nothing"/>
      <w:lvlText w:val="%1、"/>
      <w:lvlJc w:val="left"/>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22AC7D5"/>
    <w:multiLevelType w:val="singleLevel"/>
    <w:tmpl w:val="722AC7D5"/>
    <w:lvl w:ilvl="0">
      <w:start w:val="1"/>
      <w:numFmt w:val="decimal"/>
      <w:suff w:val="nothing"/>
      <w:lvlText w:val="%1、"/>
      <w:lvlJc w:val="left"/>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16352">
    <w15:presenceInfo w15:providerId="None" w15:userId="163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720"/>
  <w:noPunctuationKerning/>
  <w:characterSpacingControl w:val="doNotCompres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wZGQzMzdhMTU0ZTNmZTdkZTYzYTExMjVkMGIzMTcifQ=="/>
  </w:docVars>
  <w:rsids>
    <w:rsidRoot w:val="00A94AF2"/>
    <w:rsid w:val="00001130"/>
    <w:rsid w:val="000015ED"/>
    <w:rsid w:val="000134C4"/>
    <w:rsid w:val="000523AF"/>
    <w:rsid w:val="00070EFC"/>
    <w:rsid w:val="00097D26"/>
    <w:rsid w:val="000C15BC"/>
    <w:rsid w:val="000E1AED"/>
    <w:rsid w:val="000F4174"/>
    <w:rsid w:val="0010016C"/>
    <w:rsid w:val="00115DB8"/>
    <w:rsid w:val="0013312A"/>
    <w:rsid w:val="00155A79"/>
    <w:rsid w:val="00156930"/>
    <w:rsid w:val="0016621D"/>
    <w:rsid w:val="001A2A62"/>
    <w:rsid w:val="001C29A6"/>
    <w:rsid w:val="001E6AA1"/>
    <w:rsid w:val="00200303"/>
    <w:rsid w:val="00227D87"/>
    <w:rsid w:val="00230321"/>
    <w:rsid w:val="002468BD"/>
    <w:rsid w:val="00266BD0"/>
    <w:rsid w:val="0029429D"/>
    <w:rsid w:val="002D24F4"/>
    <w:rsid w:val="002F18EA"/>
    <w:rsid w:val="002F4248"/>
    <w:rsid w:val="002F5B45"/>
    <w:rsid w:val="0032783E"/>
    <w:rsid w:val="0034274C"/>
    <w:rsid w:val="00346D6D"/>
    <w:rsid w:val="00347910"/>
    <w:rsid w:val="00374F44"/>
    <w:rsid w:val="00377246"/>
    <w:rsid w:val="00382A95"/>
    <w:rsid w:val="00390414"/>
    <w:rsid w:val="003A14C4"/>
    <w:rsid w:val="003B62BB"/>
    <w:rsid w:val="003C3A39"/>
    <w:rsid w:val="003E62CE"/>
    <w:rsid w:val="003F19F7"/>
    <w:rsid w:val="00451CFF"/>
    <w:rsid w:val="004568BF"/>
    <w:rsid w:val="00491B87"/>
    <w:rsid w:val="004C71A8"/>
    <w:rsid w:val="004F3444"/>
    <w:rsid w:val="005229E1"/>
    <w:rsid w:val="0052472F"/>
    <w:rsid w:val="005447DF"/>
    <w:rsid w:val="00551217"/>
    <w:rsid w:val="0055708A"/>
    <w:rsid w:val="005634C9"/>
    <w:rsid w:val="00576890"/>
    <w:rsid w:val="005825E4"/>
    <w:rsid w:val="00595D65"/>
    <w:rsid w:val="005D2047"/>
    <w:rsid w:val="005F1E09"/>
    <w:rsid w:val="00631949"/>
    <w:rsid w:val="00640A33"/>
    <w:rsid w:val="00674927"/>
    <w:rsid w:val="00687E23"/>
    <w:rsid w:val="006E68A9"/>
    <w:rsid w:val="006F4235"/>
    <w:rsid w:val="006F6272"/>
    <w:rsid w:val="006F78A5"/>
    <w:rsid w:val="00700D92"/>
    <w:rsid w:val="00707265"/>
    <w:rsid w:val="00710276"/>
    <w:rsid w:val="00723B87"/>
    <w:rsid w:val="00744390"/>
    <w:rsid w:val="007453AA"/>
    <w:rsid w:val="00751A75"/>
    <w:rsid w:val="00772B38"/>
    <w:rsid w:val="00777A2E"/>
    <w:rsid w:val="007902EF"/>
    <w:rsid w:val="007B1102"/>
    <w:rsid w:val="007B516F"/>
    <w:rsid w:val="007B7FC7"/>
    <w:rsid w:val="007D6B20"/>
    <w:rsid w:val="007F49C9"/>
    <w:rsid w:val="00802D44"/>
    <w:rsid w:val="00805604"/>
    <w:rsid w:val="00816637"/>
    <w:rsid w:val="008215BC"/>
    <w:rsid w:val="00830B0E"/>
    <w:rsid w:val="0083182D"/>
    <w:rsid w:val="00843423"/>
    <w:rsid w:val="0084593E"/>
    <w:rsid w:val="00853977"/>
    <w:rsid w:val="00882B36"/>
    <w:rsid w:val="00885AE0"/>
    <w:rsid w:val="008920F9"/>
    <w:rsid w:val="008A0919"/>
    <w:rsid w:val="008A4266"/>
    <w:rsid w:val="008C0AE7"/>
    <w:rsid w:val="008F5F52"/>
    <w:rsid w:val="008F6047"/>
    <w:rsid w:val="00903DFB"/>
    <w:rsid w:val="009212CF"/>
    <w:rsid w:val="0093477B"/>
    <w:rsid w:val="00957F43"/>
    <w:rsid w:val="00972DA4"/>
    <w:rsid w:val="009A2B93"/>
    <w:rsid w:val="009C2B21"/>
    <w:rsid w:val="009C427C"/>
    <w:rsid w:val="009D6C79"/>
    <w:rsid w:val="009E4A96"/>
    <w:rsid w:val="00A02F19"/>
    <w:rsid w:val="00A0439E"/>
    <w:rsid w:val="00A36E39"/>
    <w:rsid w:val="00A93F80"/>
    <w:rsid w:val="00A94AF2"/>
    <w:rsid w:val="00AB01E3"/>
    <w:rsid w:val="00AB75B2"/>
    <w:rsid w:val="00AF16B6"/>
    <w:rsid w:val="00B17F9B"/>
    <w:rsid w:val="00B23A35"/>
    <w:rsid w:val="00B37E65"/>
    <w:rsid w:val="00BA14E0"/>
    <w:rsid w:val="00BA28C3"/>
    <w:rsid w:val="00BC3C3B"/>
    <w:rsid w:val="00BD000C"/>
    <w:rsid w:val="00BD595B"/>
    <w:rsid w:val="00BF73B3"/>
    <w:rsid w:val="00C52F2D"/>
    <w:rsid w:val="00C65808"/>
    <w:rsid w:val="00C66D30"/>
    <w:rsid w:val="00C77F5F"/>
    <w:rsid w:val="00C86B03"/>
    <w:rsid w:val="00CA2934"/>
    <w:rsid w:val="00CB3B4E"/>
    <w:rsid w:val="00CC733A"/>
    <w:rsid w:val="00D135CB"/>
    <w:rsid w:val="00D324BD"/>
    <w:rsid w:val="00D37EA9"/>
    <w:rsid w:val="00D521C0"/>
    <w:rsid w:val="00D62709"/>
    <w:rsid w:val="00D67CDD"/>
    <w:rsid w:val="00D9247B"/>
    <w:rsid w:val="00DF6F1E"/>
    <w:rsid w:val="00E16782"/>
    <w:rsid w:val="00E367E4"/>
    <w:rsid w:val="00E443EC"/>
    <w:rsid w:val="00E56A0F"/>
    <w:rsid w:val="00E65AE4"/>
    <w:rsid w:val="00E67FCD"/>
    <w:rsid w:val="00E71078"/>
    <w:rsid w:val="00E74540"/>
    <w:rsid w:val="00E80320"/>
    <w:rsid w:val="00E84B97"/>
    <w:rsid w:val="00EA1E02"/>
    <w:rsid w:val="00EB2991"/>
    <w:rsid w:val="00EE1499"/>
    <w:rsid w:val="00EF5EDC"/>
    <w:rsid w:val="00F02097"/>
    <w:rsid w:val="00F0568D"/>
    <w:rsid w:val="00F05C43"/>
    <w:rsid w:val="00F07E62"/>
    <w:rsid w:val="00F46FD8"/>
    <w:rsid w:val="00F47620"/>
    <w:rsid w:val="00F66ED3"/>
    <w:rsid w:val="00F859D0"/>
    <w:rsid w:val="00F87D77"/>
    <w:rsid w:val="00F959D5"/>
    <w:rsid w:val="00FB4B78"/>
    <w:rsid w:val="00FD18EC"/>
    <w:rsid w:val="01BB7C9B"/>
    <w:rsid w:val="03E450A2"/>
    <w:rsid w:val="0474027D"/>
    <w:rsid w:val="04784446"/>
    <w:rsid w:val="04932CE9"/>
    <w:rsid w:val="049A3646"/>
    <w:rsid w:val="04D30780"/>
    <w:rsid w:val="062023E9"/>
    <w:rsid w:val="06312F45"/>
    <w:rsid w:val="068F6FCB"/>
    <w:rsid w:val="077B0190"/>
    <w:rsid w:val="07A05F9B"/>
    <w:rsid w:val="07CE5794"/>
    <w:rsid w:val="07D05B0F"/>
    <w:rsid w:val="07E2552B"/>
    <w:rsid w:val="07EA2123"/>
    <w:rsid w:val="0A3E2A5F"/>
    <w:rsid w:val="0B61769D"/>
    <w:rsid w:val="0BAB4DBC"/>
    <w:rsid w:val="0C986DF0"/>
    <w:rsid w:val="0CBD5CBC"/>
    <w:rsid w:val="0CCB1DB2"/>
    <w:rsid w:val="0CD30126"/>
    <w:rsid w:val="0CFB4820"/>
    <w:rsid w:val="0DB00467"/>
    <w:rsid w:val="0DF26CD2"/>
    <w:rsid w:val="0F05596B"/>
    <w:rsid w:val="0F817D4B"/>
    <w:rsid w:val="10DC0EB5"/>
    <w:rsid w:val="11962F05"/>
    <w:rsid w:val="1219240D"/>
    <w:rsid w:val="12BD2245"/>
    <w:rsid w:val="12C80001"/>
    <w:rsid w:val="12CA60C1"/>
    <w:rsid w:val="12DD0D85"/>
    <w:rsid w:val="13654EEB"/>
    <w:rsid w:val="13BD29A2"/>
    <w:rsid w:val="13FE3F32"/>
    <w:rsid w:val="142F46DE"/>
    <w:rsid w:val="14695F39"/>
    <w:rsid w:val="14DE3A37"/>
    <w:rsid w:val="14EA13C4"/>
    <w:rsid w:val="15793835"/>
    <w:rsid w:val="15D9438B"/>
    <w:rsid w:val="15F53D02"/>
    <w:rsid w:val="1600206D"/>
    <w:rsid w:val="16356DCC"/>
    <w:rsid w:val="163C6750"/>
    <w:rsid w:val="180328A1"/>
    <w:rsid w:val="18925339"/>
    <w:rsid w:val="189C0313"/>
    <w:rsid w:val="19A846E9"/>
    <w:rsid w:val="1A2B79F1"/>
    <w:rsid w:val="1AAD1056"/>
    <w:rsid w:val="1B154507"/>
    <w:rsid w:val="1B356BFE"/>
    <w:rsid w:val="1B966EEF"/>
    <w:rsid w:val="1BB56B32"/>
    <w:rsid w:val="1BFF2380"/>
    <w:rsid w:val="1C593CCD"/>
    <w:rsid w:val="1CA41229"/>
    <w:rsid w:val="1CF70EC4"/>
    <w:rsid w:val="1E231DAF"/>
    <w:rsid w:val="1E2D20E0"/>
    <w:rsid w:val="1E871148"/>
    <w:rsid w:val="1E911BEF"/>
    <w:rsid w:val="1F31724C"/>
    <w:rsid w:val="1F6706C5"/>
    <w:rsid w:val="1F8C725E"/>
    <w:rsid w:val="1F9574C1"/>
    <w:rsid w:val="1F9E0890"/>
    <w:rsid w:val="1FB35734"/>
    <w:rsid w:val="1FCD1B5E"/>
    <w:rsid w:val="200C50DA"/>
    <w:rsid w:val="20B17014"/>
    <w:rsid w:val="21AE2DDC"/>
    <w:rsid w:val="225A3C2E"/>
    <w:rsid w:val="22621842"/>
    <w:rsid w:val="226715E5"/>
    <w:rsid w:val="22C32593"/>
    <w:rsid w:val="22F33480"/>
    <w:rsid w:val="24794C00"/>
    <w:rsid w:val="25007499"/>
    <w:rsid w:val="25DD30E9"/>
    <w:rsid w:val="266A3452"/>
    <w:rsid w:val="26F263B2"/>
    <w:rsid w:val="270B1808"/>
    <w:rsid w:val="272E4788"/>
    <w:rsid w:val="273428D7"/>
    <w:rsid w:val="27455E2E"/>
    <w:rsid w:val="27AD4D29"/>
    <w:rsid w:val="28643CD3"/>
    <w:rsid w:val="28865FDD"/>
    <w:rsid w:val="28D66637"/>
    <w:rsid w:val="29923FEE"/>
    <w:rsid w:val="2A98671E"/>
    <w:rsid w:val="2B01728A"/>
    <w:rsid w:val="2B6D70C3"/>
    <w:rsid w:val="2B945D71"/>
    <w:rsid w:val="2C874C05"/>
    <w:rsid w:val="2CE2511F"/>
    <w:rsid w:val="2D0701B3"/>
    <w:rsid w:val="2D937732"/>
    <w:rsid w:val="2E6F131C"/>
    <w:rsid w:val="2E9F7A46"/>
    <w:rsid w:val="2F1371C7"/>
    <w:rsid w:val="2F7856D7"/>
    <w:rsid w:val="2F794705"/>
    <w:rsid w:val="302364F2"/>
    <w:rsid w:val="302C5212"/>
    <w:rsid w:val="30A5571B"/>
    <w:rsid w:val="314F59E6"/>
    <w:rsid w:val="31653D42"/>
    <w:rsid w:val="319A28FB"/>
    <w:rsid w:val="31A21688"/>
    <w:rsid w:val="323D0073"/>
    <w:rsid w:val="325A01BA"/>
    <w:rsid w:val="33200C46"/>
    <w:rsid w:val="335021E0"/>
    <w:rsid w:val="34604DEE"/>
    <w:rsid w:val="35887450"/>
    <w:rsid w:val="35EA1366"/>
    <w:rsid w:val="36250565"/>
    <w:rsid w:val="36AB44F2"/>
    <w:rsid w:val="36F17277"/>
    <w:rsid w:val="378D6F76"/>
    <w:rsid w:val="380D24DA"/>
    <w:rsid w:val="384529E0"/>
    <w:rsid w:val="385F36A4"/>
    <w:rsid w:val="38C42E95"/>
    <w:rsid w:val="390D4002"/>
    <w:rsid w:val="391F2F7B"/>
    <w:rsid w:val="39557F91"/>
    <w:rsid w:val="398A11F4"/>
    <w:rsid w:val="39C448D0"/>
    <w:rsid w:val="3A952EF1"/>
    <w:rsid w:val="3AC43929"/>
    <w:rsid w:val="3B0C4680"/>
    <w:rsid w:val="3B442595"/>
    <w:rsid w:val="3B88671C"/>
    <w:rsid w:val="3D0F0457"/>
    <w:rsid w:val="3E314AD1"/>
    <w:rsid w:val="3E8255EF"/>
    <w:rsid w:val="3FD7589F"/>
    <w:rsid w:val="40656416"/>
    <w:rsid w:val="40717440"/>
    <w:rsid w:val="40A72A25"/>
    <w:rsid w:val="41137446"/>
    <w:rsid w:val="419520BE"/>
    <w:rsid w:val="4258464E"/>
    <w:rsid w:val="429D225C"/>
    <w:rsid w:val="42E64F7F"/>
    <w:rsid w:val="43921411"/>
    <w:rsid w:val="43DD2E92"/>
    <w:rsid w:val="44A14F0C"/>
    <w:rsid w:val="455C38E6"/>
    <w:rsid w:val="45AE1052"/>
    <w:rsid w:val="464C4009"/>
    <w:rsid w:val="469C4526"/>
    <w:rsid w:val="46D84EE0"/>
    <w:rsid w:val="4700007B"/>
    <w:rsid w:val="470D6339"/>
    <w:rsid w:val="47BA6093"/>
    <w:rsid w:val="480605CE"/>
    <w:rsid w:val="48875A9E"/>
    <w:rsid w:val="488D3743"/>
    <w:rsid w:val="48B13CBF"/>
    <w:rsid w:val="48F0330D"/>
    <w:rsid w:val="48F64DF8"/>
    <w:rsid w:val="49E21E05"/>
    <w:rsid w:val="4A506C1B"/>
    <w:rsid w:val="4A606796"/>
    <w:rsid w:val="4B587D57"/>
    <w:rsid w:val="4BA52F02"/>
    <w:rsid w:val="4BA64872"/>
    <w:rsid w:val="4BDD112C"/>
    <w:rsid w:val="4D214DDE"/>
    <w:rsid w:val="4D381304"/>
    <w:rsid w:val="4E7E4BB8"/>
    <w:rsid w:val="4F442940"/>
    <w:rsid w:val="4FB06F95"/>
    <w:rsid w:val="4FBE0F8F"/>
    <w:rsid w:val="50146707"/>
    <w:rsid w:val="505225EC"/>
    <w:rsid w:val="51A04F8E"/>
    <w:rsid w:val="51B97F06"/>
    <w:rsid w:val="520A5516"/>
    <w:rsid w:val="522E2FD1"/>
    <w:rsid w:val="525D22A8"/>
    <w:rsid w:val="526E5A02"/>
    <w:rsid w:val="5289345C"/>
    <w:rsid w:val="52B40AAB"/>
    <w:rsid w:val="536410A5"/>
    <w:rsid w:val="53672943"/>
    <w:rsid w:val="547D0C52"/>
    <w:rsid w:val="55407F8F"/>
    <w:rsid w:val="558D70F3"/>
    <w:rsid w:val="56E8168F"/>
    <w:rsid w:val="56FE7767"/>
    <w:rsid w:val="57C620F2"/>
    <w:rsid w:val="57CF456F"/>
    <w:rsid w:val="57E5652D"/>
    <w:rsid w:val="59503DFF"/>
    <w:rsid w:val="5AB26B9A"/>
    <w:rsid w:val="5B2130BD"/>
    <w:rsid w:val="5B227036"/>
    <w:rsid w:val="5B4C710F"/>
    <w:rsid w:val="5B59241C"/>
    <w:rsid w:val="5CB366CA"/>
    <w:rsid w:val="5CB57AE0"/>
    <w:rsid w:val="5DBE3FF3"/>
    <w:rsid w:val="5DC75C57"/>
    <w:rsid w:val="5E0A2849"/>
    <w:rsid w:val="5E5C2B5E"/>
    <w:rsid w:val="5EA93E10"/>
    <w:rsid w:val="5FC247DD"/>
    <w:rsid w:val="602F7B41"/>
    <w:rsid w:val="611910AB"/>
    <w:rsid w:val="61831A78"/>
    <w:rsid w:val="62822142"/>
    <w:rsid w:val="62AB07DE"/>
    <w:rsid w:val="630A4368"/>
    <w:rsid w:val="637A6647"/>
    <w:rsid w:val="63837460"/>
    <w:rsid w:val="64BA38E5"/>
    <w:rsid w:val="65D721E6"/>
    <w:rsid w:val="66173D55"/>
    <w:rsid w:val="668E608F"/>
    <w:rsid w:val="66AA5A51"/>
    <w:rsid w:val="67330816"/>
    <w:rsid w:val="67897724"/>
    <w:rsid w:val="67A05FCC"/>
    <w:rsid w:val="681E3429"/>
    <w:rsid w:val="687444AF"/>
    <w:rsid w:val="68821E50"/>
    <w:rsid w:val="68822805"/>
    <w:rsid w:val="693075A9"/>
    <w:rsid w:val="6965285B"/>
    <w:rsid w:val="699F49F5"/>
    <w:rsid w:val="6AF64A41"/>
    <w:rsid w:val="6B2036AC"/>
    <w:rsid w:val="6B364C7D"/>
    <w:rsid w:val="6D3261A6"/>
    <w:rsid w:val="6D3E606B"/>
    <w:rsid w:val="6D3F7183"/>
    <w:rsid w:val="6D4C70C7"/>
    <w:rsid w:val="6D8D34BB"/>
    <w:rsid w:val="6DD26258"/>
    <w:rsid w:val="6DFB0367"/>
    <w:rsid w:val="6E425ABF"/>
    <w:rsid w:val="6E6C3558"/>
    <w:rsid w:val="6E75038C"/>
    <w:rsid w:val="6F4B2CC1"/>
    <w:rsid w:val="6F7A557A"/>
    <w:rsid w:val="715B6D10"/>
    <w:rsid w:val="716F4108"/>
    <w:rsid w:val="720F36E4"/>
    <w:rsid w:val="7242215A"/>
    <w:rsid w:val="72DA4A88"/>
    <w:rsid w:val="73FE4F9F"/>
    <w:rsid w:val="74FE2CFB"/>
    <w:rsid w:val="75502702"/>
    <w:rsid w:val="755D091D"/>
    <w:rsid w:val="75C650C8"/>
    <w:rsid w:val="75E93875"/>
    <w:rsid w:val="75F43412"/>
    <w:rsid w:val="75F84586"/>
    <w:rsid w:val="76396274"/>
    <w:rsid w:val="76985B04"/>
    <w:rsid w:val="769F5552"/>
    <w:rsid w:val="77C60C6B"/>
    <w:rsid w:val="7884150F"/>
    <w:rsid w:val="789F1968"/>
    <w:rsid w:val="78DD3B5C"/>
    <w:rsid w:val="79775B0D"/>
    <w:rsid w:val="79CE55A1"/>
    <w:rsid w:val="79DE4E5E"/>
    <w:rsid w:val="7A26494D"/>
    <w:rsid w:val="7AA73616"/>
    <w:rsid w:val="7AD47E23"/>
    <w:rsid w:val="7ADB7565"/>
    <w:rsid w:val="7B7C2BF0"/>
    <w:rsid w:val="7B811362"/>
    <w:rsid w:val="7C3B2889"/>
    <w:rsid w:val="7CB325D7"/>
    <w:rsid w:val="7D9F265F"/>
    <w:rsid w:val="7E5558E8"/>
    <w:rsid w:val="7FAC4F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style>
  <w:style w:type="paragraph" w:styleId="a4">
    <w:name w:val="Body Text"/>
    <w:basedOn w:val="a"/>
    <w:link w:val="Char"/>
    <w:uiPriority w:val="99"/>
    <w:semiHidden/>
    <w:unhideWhenUsed/>
    <w:qFormat/>
  </w:style>
  <w:style w:type="paragraph" w:styleId="a5">
    <w:name w:val="Balloon Text"/>
    <w:basedOn w:val="a"/>
    <w:link w:val="Char0"/>
    <w:uiPriority w:val="99"/>
    <w:semiHidden/>
    <w:unhideWhenUsed/>
    <w:qFormat/>
    <w:pPr>
      <w:spacing w:after="0" w:line="240" w:lineRule="auto"/>
    </w:pPr>
    <w:rPr>
      <w:sz w:val="18"/>
      <w:szCs w:val="18"/>
    </w:rPr>
  </w:style>
  <w:style w:type="paragraph" w:styleId="a6">
    <w:name w:val="footer"/>
    <w:basedOn w:val="a"/>
    <w:link w:val="Char1"/>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8">
    <w:name w:val="Normal (Web)"/>
    <w:basedOn w:val="a"/>
    <w:uiPriority w:val="99"/>
    <w:semiHidden/>
    <w:unhideWhenUsed/>
    <w:qFormat/>
    <w:pPr>
      <w:spacing w:beforeAutospacing="1" w:after="0" w:afterAutospacing="1"/>
    </w:pPr>
    <w:rPr>
      <w:rFonts w:cs="Times New Roman"/>
      <w:sz w:val="24"/>
      <w:lang w:eastAsia="zh-CN" w:bidi="ar-SA"/>
    </w:rPr>
  </w:style>
  <w:style w:type="table" w:styleId="a9">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basedOn w:val="a0"/>
    <w:uiPriority w:val="20"/>
    <w:qFormat/>
    <w:rPr>
      <w:i/>
    </w:rPr>
  </w:style>
  <w:style w:type="paragraph" w:customStyle="1" w:styleId="1">
    <w:name w:val="列出段落1"/>
    <w:basedOn w:val="a"/>
    <w:uiPriority w:val="99"/>
    <w:qFormat/>
    <w:pPr>
      <w:ind w:firstLineChars="200" w:firstLine="420"/>
    </w:pPr>
  </w:style>
  <w:style w:type="character" w:customStyle="1" w:styleId="Char2">
    <w:name w:val="页眉 Char"/>
    <w:basedOn w:val="a0"/>
    <w:link w:val="a7"/>
    <w:uiPriority w:val="99"/>
    <w:qFormat/>
    <w:rPr>
      <w:rFonts w:asciiTheme="minorHAnsi" w:eastAsiaTheme="minorHAnsi" w:hAnsiTheme="minorHAnsi" w:cstheme="minorBidi"/>
      <w:sz w:val="18"/>
      <w:szCs w:val="18"/>
      <w:lang w:eastAsia="en-US" w:bidi="en-US"/>
    </w:rPr>
  </w:style>
  <w:style w:type="character" w:customStyle="1" w:styleId="Char1">
    <w:name w:val="页脚 Char"/>
    <w:basedOn w:val="a0"/>
    <w:link w:val="a6"/>
    <w:uiPriority w:val="99"/>
    <w:qFormat/>
    <w:rPr>
      <w:rFonts w:asciiTheme="minorHAnsi" w:eastAsiaTheme="minorHAnsi" w:hAnsiTheme="minorHAnsi" w:cstheme="minorBidi"/>
      <w:sz w:val="18"/>
      <w:szCs w:val="18"/>
      <w:lang w:eastAsia="en-US" w:bidi="en-US"/>
    </w:rPr>
  </w:style>
  <w:style w:type="paragraph" w:styleId="ab">
    <w:name w:val="List Paragraph"/>
    <w:basedOn w:val="a"/>
    <w:uiPriority w:val="34"/>
    <w:qFormat/>
    <w:pPr>
      <w:ind w:firstLineChars="200" w:firstLine="420"/>
    </w:pPr>
  </w:style>
  <w:style w:type="character" w:customStyle="1" w:styleId="Char0">
    <w:name w:val="批注框文本 Char"/>
    <w:basedOn w:val="a0"/>
    <w:link w:val="a5"/>
    <w:uiPriority w:val="99"/>
    <w:semiHidden/>
    <w:qFormat/>
    <w:rPr>
      <w:rFonts w:asciiTheme="minorHAnsi" w:eastAsiaTheme="minorHAnsi" w:hAnsiTheme="minorHAnsi" w:cstheme="minorBidi"/>
      <w:sz w:val="18"/>
      <w:szCs w:val="18"/>
      <w:lang w:eastAsia="en-US" w:bidi="en-US"/>
    </w:rPr>
  </w:style>
  <w:style w:type="character" w:customStyle="1" w:styleId="Char10">
    <w:name w:val="正文文本 Char1"/>
    <w:basedOn w:val="a0"/>
    <w:qFormat/>
    <w:rPr>
      <w:kern w:val="2"/>
      <w:sz w:val="32"/>
      <w:szCs w:val="32"/>
    </w:rPr>
  </w:style>
  <w:style w:type="character" w:customStyle="1" w:styleId="Char">
    <w:name w:val="正文文本 Char"/>
    <w:basedOn w:val="a0"/>
    <w:link w:val="a4"/>
    <w:qFormat/>
    <w:rPr>
      <w:rFonts w:ascii="宋体" w:eastAsia="宋体" w:hAnsi="宋体" w:cs="宋体" w:hint="eastAsia"/>
      <w:sz w:val="23"/>
      <w:szCs w:val="23"/>
      <w:shd w:val="clear" w:color="auto" w:fill="FFFFFF"/>
    </w:rPr>
  </w:style>
  <w:style w:type="character" w:styleId="ac">
    <w:name w:val="annotation reference"/>
    <w:basedOn w:val="a0"/>
    <w:uiPriority w:val="99"/>
    <w:semiHidden/>
    <w:unhideWhenUsed/>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style>
  <w:style w:type="paragraph" w:styleId="a4">
    <w:name w:val="Body Text"/>
    <w:basedOn w:val="a"/>
    <w:link w:val="Char"/>
    <w:uiPriority w:val="99"/>
    <w:semiHidden/>
    <w:unhideWhenUsed/>
    <w:qFormat/>
  </w:style>
  <w:style w:type="paragraph" w:styleId="a5">
    <w:name w:val="Balloon Text"/>
    <w:basedOn w:val="a"/>
    <w:link w:val="Char0"/>
    <w:uiPriority w:val="99"/>
    <w:semiHidden/>
    <w:unhideWhenUsed/>
    <w:qFormat/>
    <w:pPr>
      <w:spacing w:after="0" w:line="240" w:lineRule="auto"/>
    </w:pPr>
    <w:rPr>
      <w:sz w:val="18"/>
      <w:szCs w:val="18"/>
    </w:rPr>
  </w:style>
  <w:style w:type="paragraph" w:styleId="a6">
    <w:name w:val="footer"/>
    <w:basedOn w:val="a"/>
    <w:link w:val="Char1"/>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8">
    <w:name w:val="Normal (Web)"/>
    <w:basedOn w:val="a"/>
    <w:uiPriority w:val="99"/>
    <w:semiHidden/>
    <w:unhideWhenUsed/>
    <w:qFormat/>
    <w:pPr>
      <w:spacing w:beforeAutospacing="1" w:after="0" w:afterAutospacing="1"/>
    </w:pPr>
    <w:rPr>
      <w:rFonts w:cs="Times New Roman"/>
      <w:sz w:val="24"/>
      <w:lang w:eastAsia="zh-CN" w:bidi="ar-SA"/>
    </w:rPr>
  </w:style>
  <w:style w:type="table" w:styleId="a9">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basedOn w:val="a0"/>
    <w:uiPriority w:val="20"/>
    <w:qFormat/>
    <w:rPr>
      <w:i/>
    </w:rPr>
  </w:style>
  <w:style w:type="paragraph" w:customStyle="1" w:styleId="1">
    <w:name w:val="列出段落1"/>
    <w:basedOn w:val="a"/>
    <w:uiPriority w:val="99"/>
    <w:qFormat/>
    <w:pPr>
      <w:ind w:firstLineChars="200" w:firstLine="420"/>
    </w:pPr>
  </w:style>
  <w:style w:type="character" w:customStyle="1" w:styleId="Char2">
    <w:name w:val="页眉 Char"/>
    <w:basedOn w:val="a0"/>
    <w:link w:val="a7"/>
    <w:uiPriority w:val="99"/>
    <w:qFormat/>
    <w:rPr>
      <w:rFonts w:asciiTheme="minorHAnsi" w:eastAsiaTheme="minorHAnsi" w:hAnsiTheme="minorHAnsi" w:cstheme="minorBidi"/>
      <w:sz w:val="18"/>
      <w:szCs w:val="18"/>
      <w:lang w:eastAsia="en-US" w:bidi="en-US"/>
    </w:rPr>
  </w:style>
  <w:style w:type="character" w:customStyle="1" w:styleId="Char1">
    <w:name w:val="页脚 Char"/>
    <w:basedOn w:val="a0"/>
    <w:link w:val="a6"/>
    <w:uiPriority w:val="99"/>
    <w:qFormat/>
    <w:rPr>
      <w:rFonts w:asciiTheme="minorHAnsi" w:eastAsiaTheme="minorHAnsi" w:hAnsiTheme="minorHAnsi" w:cstheme="minorBidi"/>
      <w:sz w:val="18"/>
      <w:szCs w:val="18"/>
      <w:lang w:eastAsia="en-US" w:bidi="en-US"/>
    </w:rPr>
  </w:style>
  <w:style w:type="paragraph" w:styleId="ab">
    <w:name w:val="List Paragraph"/>
    <w:basedOn w:val="a"/>
    <w:uiPriority w:val="34"/>
    <w:qFormat/>
    <w:pPr>
      <w:ind w:firstLineChars="200" w:firstLine="420"/>
    </w:pPr>
  </w:style>
  <w:style w:type="character" w:customStyle="1" w:styleId="Char0">
    <w:name w:val="批注框文本 Char"/>
    <w:basedOn w:val="a0"/>
    <w:link w:val="a5"/>
    <w:uiPriority w:val="99"/>
    <w:semiHidden/>
    <w:qFormat/>
    <w:rPr>
      <w:rFonts w:asciiTheme="minorHAnsi" w:eastAsiaTheme="minorHAnsi" w:hAnsiTheme="minorHAnsi" w:cstheme="minorBidi"/>
      <w:sz w:val="18"/>
      <w:szCs w:val="18"/>
      <w:lang w:eastAsia="en-US" w:bidi="en-US"/>
    </w:rPr>
  </w:style>
  <w:style w:type="character" w:customStyle="1" w:styleId="Char10">
    <w:name w:val="正文文本 Char1"/>
    <w:basedOn w:val="a0"/>
    <w:qFormat/>
    <w:rPr>
      <w:kern w:val="2"/>
      <w:sz w:val="32"/>
      <w:szCs w:val="32"/>
    </w:rPr>
  </w:style>
  <w:style w:type="character" w:customStyle="1" w:styleId="Char">
    <w:name w:val="正文文本 Char"/>
    <w:basedOn w:val="a0"/>
    <w:link w:val="a4"/>
    <w:qFormat/>
    <w:rPr>
      <w:rFonts w:ascii="宋体" w:eastAsia="宋体" w:hAnsi="宋体" w:cs="宋体" w:hint="eastAsia"/>
      <w:sz w:val="23"/>
      <w:szCs w:val="23"/>
      <w:shd w:val="clear" w:color="auto" w:fill="FFFFFF"/>
    </w:rPr>
  </w:style>
  <w:style w:type="character" w:styleId="ac">
    <w:name w:val="annotation reference"/>
    <w:basedOn w:val="a0"/>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41A32-38E8-4DFF-8920-0A06838BA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4</Pages>
  <Words>631</Words>
  <Characters>3597</Characters>
  <Application>Microsoft Office Word</Application>
  <DocSecurity>0</DocSecurity>
  <Lines>29</Lines>
  <Paragraphs>8</Paragraphs>
  <ScaleCrop>false</ScaleCrop>
  <Company>officegen</Company>
  <LinksUpToDate>false</LinksUpToDate>
  <CharactersWithSpaces>4220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xb21cn</cp:lastModifiedBy>
  <cp:revision>14</cp:revision>
  <cp:lastPrinted>2022-10-27T01:42:00Z</cp:lastPrinted>
  <dcterms:created xsi:type="dcterms:W3CDTF">2023-06-15T02:24:00Z</dcterms:created>
  <dcterms:modified xsi:type="dcterms:W3CDTF">2023-07-19T00:35:00Z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AEA5241541D043428F2A4093F919B78A_13</vt:lpwstr>
  </property>
</Properties>
</file>