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rFonts w:hint="eastAsia" w:ascii="宋体" w:hAnsi="宋体" w:eastAsia="宋体" w:cs="宋体"/>
          <w:b/>
          <w:bCs/>
          <w:color w:val="000000"/>
          <w:sz w:val="32"/>
          <w:szCs w:val="32"/>
          <w:lang w:eastAsia="zh-CN"/>
        </w:rPr>
      </w:pPr>
      <w:r>
        <w:rPr>
          <w:rFonts w:hint="eastAsia" w:ascii="宋体" w:hAnsi="宋体" w:cs="宋体"/>
          <w:b/>
          <w:bCs/>
          <w:color w:val="000000"/>
          <w:sz w:val="32"/>
          <w:szCs w:val="32"/>
          <w:lang w:eastAsia="zh-CN"/>
        </w:rPr>
        <w:t>埭头镇大华路白改黑工程</w:t>
      </w:r>
    </w:p>
    <w:p>
      <w:pPr>
        <w:spacing w:afterLines="50"/>
        <w:jc w:val="center"/>
        <w:rPr>
          <w:rFonts w:ascii="宋体" w:hAnsi="宋体" w:cs="宋体"/>
          <w:b/>
          <w:bCs/>
          <w:color w:val="000000"/>
          <w:sz w:val="32"/>
          <w:szCs w:val="32"/>
        </w:rPr>
      </w:pPr>
      <w:r>
        <w:rPr>
          <w:rFonts w:hint="eastAsia" w:ascii="宋体" w:hAnsi="宋体" w:cs="宋体"/>
          <w:b/>
          <w:bCs/>
          <w:color w:val="000000"/>
          <w:sz w:val="32"/>
          <w:szCs w:val="32"/>
        </w:rPr>
        <w:t>清单与控制价编制说明</w:t>
      </w:r>
    </w:p>
    <w:p>
      <w:pPr>
        <w:numPr>
          <w:ilvl w:val="0"/>
          <w:numId w:val="0"/>
        </w:numPr>
        <w:spacing w:line="360" w:lineRule="auto"/>
        <w:ind w:leftChars="0"/>
        <w:jc w:val="left"/>
        <w:rPr>
          <w:rFonts w:hint="eastAsia" w:ascii="宋体" w:hAnsi="宋体" w:eastAsia="宋体" w:cs="宋体"/>
          <w:b/>
          <w:bCs/>
          <w:color w:val="000000"/>
          <w:sz w:val="24"/>
          <w:lang w:eastAsia="zh-CN"/>
        </w:rPr>
      </w:pPr>
      <w:r>
        <w:rPr>
          <w:rFonts w:hint="eastAsia" w:ascii="宋体" w:hAnsi="宋体" w:cs="宋体"/>
          <w:b/>
          <w:bCs/>
          <w:color w:val="000000"/>
          <w:sz w:val="24"/>
        </w:rPr>
        <w:t>工程名称：</w:t>
      </w:r>
      <w:r>
        <w:rPr>
          <w:rFonts w:hint="eastAsia" w:ascii="宋体" w:hAnsi="宋体" w:cs="宋体"/>
          <w:b/>
          <w:bCs/>
          <w:color w:val="000000"/>
          <w:sz w:val="24"/>
          <w:lang w:eastAsia="zh-CN"/>
        </w:rPr>
        <w:t>埭头镇大华路白改黑工程</w:t>
      </w:r>
    </w:p>
    <w:p>
      <w:pPr>
        <w:numPr>
          <w:ilvl w:val="0"/>
          <w:numId w:val="0"/>
        </w:numPr>
        <w:spacing w:line="360" w:lineRule="auto"/>
        <w:ind w:leftChars="0"/>
        <w:jc w:val="left"/>
        <w:rPr>
          <w:rFonts w:cs="宋体"/>
          <w:b/>
          <w:bCs/>
          <w:color w:val="000000"/>
          <w:sz w:val="24"/>
        </w:rPr>
      </w:pPr>
      <w:r>
        <w:rPr>
          <w:rFonts w:hint="eastAsia" w:ascii="宋体" w:hAnsi="宋体" w:cs="宋体"/>
          <w:b/>
          <w:bCs/>
          <w:color w:val="000000"/>
          <w:sz w:val="24"/>
          <w:lang w:eastAsia="zh-CN"/>
        </w:rPr>
        <w:t>一、</w:t>
      </w:r>
      <w:r>
        <w:rPr>
          <w:rFonts w:hint="eastAsia" w:ascii="宋体" w:hAnsi="宋体" w:cs="宋体"/>
          <w:b/>
          <w:bCs/>
          <w:color w:val="000000"/>
          <w:sz w:val="24"/>
        </w:rPr>
        <w:t>工程量清单编制依据：</w:t>
      </w:r>
    </w:p>
    <w:p>
      <w:pPr>
        <w:numPr>
          <w:ilvl w:val="0"/>
          <w:numId w:val="1"/>
        </w:numPr>
        <w:spacing w:line="360" w:lineRule="auto"/>
        <w:ind w:left="-270" w:leftChars="0" w:firstLine="480" w:firstLineChars="0"/>
        <w:jc w:val="left"/>
        <w:rPr>
          <w:rFonts w:hint="eastAsia" w:ascii="宋体" w:hAnsi="宋体" w:cs="宋体"/>
          <w:color w:val="000000"/>
          <w:sz w:val="24"/>
          <w:szCs w:val="24"/>
        </w:rPr>
      </w:pPr>
      <w:r>
        <w:rPr>
          <w:rFonts w:hint="eastAsia" w:ascii="宋体" w:hAnsi="宋体" w:eastAsia="宋体" w:cs="宋体"/>
          <w:bCs/>
          <w:color w:val="000000"/>
          <w:sz w:val="24"/>
          <w:szCs w:val="24"/>
        </w:rPr>
        <w:t>《建设工程工程量清单计价规范》（GB5050</w:t>
      </w:r>
      <w:r>
        <w:rPr>
          <w:rFonts w:hint="eastAsia" w:ascii="宋体" w:hAnsi="宋体" w:cs="宋体"/>
          <w:bCs/>
          <w:color w:val="000000"/>
          <w:sz w:val="24"/>
          <w:szCs w:val="24"/>
          <w:lang w:val="en-US" w:eastAsia="zh-CN"/>
        </w:rPr>
        <w:t>0</w:t>
      </w:r>
      <w:r>
        <w:rPr>
          <w:rFonts w:hint="eastAsia" w:ascii="宋体" w:hAnsi="宋体" w:eastAsia="宋体" w:cs="宋体"/>
          <w:bCs/>
          <w:color w:val="000000"/>
          <w:sz w:val="24"/>
          <w:szCs w:val="24"/>
        </w:rPr>
        <w:t>-2013）</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《市政工程工程量计算规范》GB50857-2013</w:t>
      </w:r>
      <w:r>
        <w:rPr>
          <w:rFonts w:hint="eastAsia" w:ascii="宋体" w:hAnsi="宋体" w:cs="宋体"/>
          <w:color w:val="000000"/>
          <w:sz w:val="24"/>
          <w:szCs w:val="24"/>
          <w:lang w:eastAsia="zh-CN"/>
        </w:rPr>
        <w:t>；</w:t>
      </w:r>
    </w:p>
    <w:p>
      <w:pPr>
        <w:numPr>
          <w:ilvl w:val="0"/>
          <w:numId w:val="1"/>
        </w:numPr>
        <w:spacing w:line="360" w:lineRule="auto"/>
        <w:ind w:left="-270" w:leftChars="0" w:firstLine="480" w:firstLineChars="0"/>
        <w:jc w:val="left"/>
        <w:rPr>
          <w:rFonts w:asciiTheme="minorEastAsia" w:hAnsiTheme="minorEastAsia" w:eastAsiaTheme="minorEastAsia" w:cstheme="minorEastAsia"/>
          <w:sz w:val="24"/>
          <w:szCs w:val="24"/>
        </w:rPr>
      </w:pPr>
      <w:r>
        <w:rPr>
          <w:rFonts w:hint="eastAsia" w:ascii="宋体" w:hAnsi="宋体" w:eastAsia="宋体" w:cs="宋体"/>
          <w:color w:val="000000"/>
          <w:sz w:val="24"/>
          <w:szCs w:val="24"/>
        </w:rPr>
        <w:t>《江苏省</w:t>
      </w:r>
      <w:r>
        <w:rPr>
          <w:rFonts w:hint="eastAsia" w:ascii="宋体" w:hAnsi="宋体" w:eastAsia="宋体" w:cs="宋体"/>
          <w:color w:val="000000"/>
          <w:sz w:val="24"/>
          <w:szCs w:val="24"/>
          <w:lang w:eastAsia="zh-CN"/>
        </w:rPr>
        <w:t>市政</w:t>
      </w:r>
      <w:r>
        <w:rPr>
          <w:rFonts w:hint="eastAsia" w:ascii="宋体" w:hAnsi="宋体" w:eastAsia="宋体" w:cs="宋体"/>
          <w:color w:val="000000"/>
          <w:sz w:val="24"/>
          <w:szCs w:val="24"/>
        </w:rPr>
        <w:t>工程计价定额》（2014年）</w:t>
      </w:r>
      <w:r>
        <w:rPr>
          <w:rFonts w:hint="eastAsia" w:ascii="宋体" w:hAnsi="宋体" w:cs="宋体"/>
          <w:color w:val="000000"/>
          <w:sz w:val="24"/>
          <w:szCs w:val="24"/>
          <w:lang w:eastAsia="zh-CN"/>
        </w:rPr>
        <w:t>；</w:t>
      </w:r>
      <w:r>
        <w:rPr>
          <w:rFonts w:hint="eastAsia" w:asciiTheme="minorEastAsia" w:hAnsiTheme="minorEastAsia" w:eastAsiaTheme="minorEastAsia" w:cstheme="minorEastAsia"/>
          <w:sz w:val="24"/>
          <w:szCs w:val="24"/>
        </w:rPr>
        <w:t>《江苏省建设工程费用定额》 2014营改增；</w:t>
      </w:r>
    </w:p>
    <w:p>
      <w:pPr>
        <w:numPr>
          <w:ilvl w:val="0"/>
          <w:numId w:val="1"/>
        </w:numPr>
        <w:spacing w:line="360" w:lineRule="auto"/>
        <w:ind w:left="-270" w:leftChars="0" w:firstLine="480" w:firstLineChars="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苏建价【2016】154 号文、常建【2014】279 号文、【2018】第24号；</w:t>
      </w:r>
      <w:r>
        <w:rPr>
          <w:rFonts w:hint="eastAsia" w:ascii="宋体" w:hAnsi="宋体" w:cs="宋体"/>
          <w:sz w:val="24"/>
          <w:szCs w:val="24"/>
          <w:lang w:eastAsia="zh-CN"/>
        </w:rPr>
        <w:t>苏建函价</w:t>
      </w:r>
      <w:r>
        <w:rPr>
          <w:rFonts w:hint="eastAsia" w:ascii="宋体" w:hAnsi="宋体" w:cs="宋体"/>
          <w:sz w:val="24"/>
          <w:szCs w:val="24"/>
        </w:rPr>
        <w:t>【</w:t>
      </w:r>
      <w:r>
        <w:rPr>
          <w:rFonts w:hint="eastAsia" w:ascii="宋体" w:hAnsi="宋体" w:cs="宋体"/>
          <w:sz w:val="24"/>
          <w:szCs w:val="24"/>
          <w:lang w:eastAsia="zh-CN"/>
        </w:rPr>
        <w:t>2022</w:t>
      </w:r>
      <w:r>
        <w:rPr>
          <w:rFonts w:hint="eastAsia" w:ascii="宋体" w:hAnsi="宋体" w:cs="宋体"/>
          <w:sz w:val="24"/>
          <w:szCs w:val="24"/>
        </w:rPr>
        <w:t>】</w:t>
      </w:r>
      <w:r>
        <w:rPr>
          <w:rFonts w:hint="eastAsia" w:ascii="宋体" w:hAnsi="宋体" w:cs="宋体"/>
          <w:sz w:val="24"/>
          <w:szCs w:val="24"/>
          <w:lang w:eastAsia="zh-CN"/>
        </w:rPr>
        <w:t>333号</w:t>
      </w:r>
      <w:r>
        <w:rPr>
          <w:rFonts w:hint="eastAsia" w:ascii="宋体" w:hAnsi="宋体" w:cs="宋体"/>
          <w:sz w:val="24"/>
          <w:szCs w:val="24"/>
        </w:rPr>
        <w:t>；</w:t>
      </w:r>
    </w:p>
    <w:p>
      <w:pPr>
        <w:numPr>
          <w:ilvl w:val="0"/>
          <w:numId w:val="1"/>
        </w:numPr>
        <w:spacing w:line="360" w:lineRule="auto"/>
        <w:ind w:left="-270" w:leftChars="0" w:firstLine="480" w:firstLineChars="0"/>
        <w:jc w:val="left"/>
        <w:rPr>
          <w:rFonts w:asciiTheme="minorEastAsia" w:hAnsiTheme="minorEastAsia" w:eastAsiaTheme="minorEastAsia" w:cstheme="minorEastAsia"/>
          <w:sz w:val="24"/>
          <w:szCs w:val="24"/>
        </w:rPr>
      </w:pPr>
      <w:r>
        <w:rPr>
          <w:rFonts w:hint="eastAsia" w:ascii="宋体" w:hAnsi="宋体" w:cs="宋体"/>
          <w:sz w:val="24"/>
          <w:szCs w:val="24"/>
        </w:rPr>
        <w:t>人工价按照</w:t>
      </w:r>
      <w:r>
        <w:rPr>
          <w:rFonts w:asciiTheme="minorEastAsia" w:hAnsiTheme="minorEastAsia" w:eastAsiaTheme="minorEastAsia"/>
          <w:sz w:val="24"/>
          <w:szCs w:val="24"/>
        </w:rPr>
        <w:t>苏建</w:t>
      </w:r>
      <w:r>
        <w:rPr>
          <w:rFonts w:hint="eastAsia" w:asciiTheme="minorEastAsia" w:hAnsiTheme="minorEastAsia" w:eastAsiaTheme="minorEastAsia"/>
          <w:sz w:val="24"/>
          <w:szCs w:val="24"/>
        </w:rPr>
        <w:t>函</w:t>
      </w:r>
      <w:r>
        <w:rPr>
          <w:rFonts w:asciiTheme="minorEastAsia" w:hAnsiTheme="minorEastAsia" w:eastAsiaTheme="minorEastAsia"/>
          <w:sz w:val="24"/>
          <w:szCs w:val="24"/>
        </w:rPr>
        <w:t>价</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3】391</w:t>
      </w:r>
      <w:r>
        <w:rPr>
          <w:rFonts w:asciiTheme="minorEastAsia" w:hAnsiTheme="minorEastAsia" w:eastAsiaTheme="minorEastAsia"/>
          <w:sz w:val="24"/>
          <w:szCs w:val="24"/>
        </w:rPr>
        <w:t>号</w:t>
      </w:r>
      <w:r>
        <w:rPr>
          <w:rFonts w:hint="eastAsia" w:asciiTheme="minorEastAsia" w:hAnsiTheme="minorEastAsia" w:eastAsiaTheme="minorEastAsia"/>
          <w:sz w:val="24"/>
          <w:szCs w:val="24"/>
        </w:rPr>
        <w:t>文件执行</w:t>
      </w:r>
      <w:r>
        <w:rPr>
          <w:rFonts w:hint="eastAsia" w:asciiTheme="minorEastAsia" w:hAnsiTheme="minorEastAsia" w:eastAsiaTheme="minorEastAsia" w:cstheme="minorEastAsia"/>
          <w:sz w:val="24"/>
          <w:szCs w:val="24"/>
        </w:rPr>
        <w:t>；</w:t>
      </w:r>
    </w:p>
    <w:p>
      <w:pPr>
        <w:numPr>
          <w:ilvl w:val="0"/>
          <w:numId w:val="1"/>
        </w:numPr>
        <w:spacing w:line="360" w:lineRule="auto"/>
        <w:ind w:left="-270" w:leftChars="0" w:firstLine="480" w:firstLineChars="0"/>
        <w:jc w:val="left"/>
        <w:rPr>
          <w:rFonts w:ascii="宋体" w:hAnsi="宋体" w:cs="宋体"/>
          <w:color w:val="000000"/>
          <w:sz w:val="24"/>
          <w:szCs w:val="24"/>
        </w:rPr>
      </w:pPr>
      <w:r>
        <w:rPr>
          <w:rFonts w:hint="eastAsia" w:asciiTheme="minorEastAsia" w:hAnsiTheme="minorEastAsia" w:eastAsiaTheme="minorEastAsia" w:cstheme="minorEastAsia"/>
          <w:color w:val="000000"/>
          <w:sz w:val="24"/>
          <w:szCs w:val="24"/>
        </w:rPr>
        <w:t>材料价格参照 202</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 xml:space="preserve"> 年</w:t>
      </w:r>
      <w:r>
        <w:rPr>
          <w:rFonts w:hint="eastAsia" w:asciiTheme="minorEastAsia" w:hAnsiTheme="minorEastAsia" w:eastAsiaTheme="minorEastAsia" w:cstheme="minorEastAsia"/>
          <w:color w:val="000000"/>
          <w:sz w:val="24"/>
          <w:szCs w:val="24"/>
          <w:lang w:val="en-US" w:eastAsia="zh-CN"/>
        </w:rPr>
        <w:t>8</w:t>
      </w:r>
      <w:r>
        <w:rPr>
          <w:rFonts w:hint="eastAsia" w:asciiTheme="minorEastAsia" w:hAnsiTheme="minorEastAsia" w:eastAsiaTheme="minorEastAsia" w:cstheme="minorEastAsia"/>
          <w:color w:val="000000"/>
          <w:sz w:val="24"/>
          <w:szCs w:val="24"/>
        </w:rPr>
        <w:t>月常州信息指导价</w:t>
      </w:r>
      <w:r>
        <w:rPr>
          <w:rFonts w:ascii="宋体" w:hAnsi="宋体" w:eastAsia="宋体" w:cs="宋体"/>
          <w:b w:val="0"/>
          <w:i w:val="0"/>
          <w:color w:val="000000"/>
          <w:sz w:val="24"/>
          <w:szCs w:val="24"/>
        </w:rPr>
        <w:t>（</w:t>
      </w:r>
      <w:r>
        <w:rPr>
          <w:rFonts w:hint="eastAsia" w:ascii="宋体" w:hAnsi="宋体" w:cs="宋体"/>
          <w:b w:val="0"/>
          <w:i w:val="0"/>
          <w:color w:val="000000"/>
          <w:sz w:val="24"/>
          <w:szCs w:val="24"/>
          <w:lang w:val="en-US" w:eastAsia="zh-CN"/>
        </w:rPr>
        <w:t>8</w:t>
      </w:r>
      <w:r>
        <w:rPr>
          <w:rFonts w:ascii="宋体" w:hAnsi="宋体" w:eastAsia="宋体" w:cs="宋体"/>
          <w:b w:val="0"/>
          <w:i w:val="0"/>
          <w:color w:val="000000"/>
          <w:sz w:val="24"/>
          <w:szCs w:val="24"/>
        </w:rPr>
        <w:t>月份没有的逐月前推）</w:t>
      </w:r>
      <w:r>
        <w:rPr>
          <w:rFonts w:hint="eastAsia" w:ascii="宋体" w:hAnsi="宋体" w:cs="宋体"/>
          <w:b w:val="0"/>
          <w:i w:val="0"/>
          <w:color w:val="000000"/>
          <w:sz w:val="24"/>
          <w:szCs w:val="24"/>
          <w:lang w:eastAsia="zh-CN"/>
        </w:rPr>
        <w:t>；</w:t>
      </w:r>
      <w:r>
        <w:rPr>
          <w:rFonts w:hint="eastAsia" w:asciiTheme="minorEastAsia" w:hAnsiTheme="minorEastAsia" w:eastAsiaTheme="minorEastAsia" w:cstheme="minorEastAsia"/>
          <w:color w:val="000000"/>
          <w:sz w:val="24"/>
          <w:szCs w:val="24"/>
        </w:rPr>
        <w:t>部分材料无信息价的参照市场价综合考虑；</w:t>
      </w:r>
    </w:p>
    <w:p>
      <w:pPr>
        <w:numPr>
          <w:ilvl w:val="0"/>
          <w:numId w:val="0"/>
        </w:numPr>
        <w:spacing w:line="360" w:lineRule="auto"/>
        <w:ind w:leftChars="0"/>
        <w:rPr>
          <w:b/>
          <w:bCs/>
          <w:sz w:val="24"/>
        </w:rPr>
      </w:pPr>
      <w:r>
        <w:rPr>
          <w:rFonts w:hint="eastAsia"/>
          <w:b/>
          <w:bCs/>
          <w:sz w:val="24"/>
          <w:lang w:eastAsia="zh-CN"/>
        </w:rPr>
        <w:t>二、</w:t>
      </w:r>
      <w:r>
        <w:rPr>
          <w:rFonts w:hint="eastAsia"/>
          <w:b/>
          <w:bCs/>
          <w:sz w:val="24"/>
        </w:rPr>
        <w:t>情况说明：</w:t>
      </w:r>
    </w:p>
    <w:p>
      <w:pPr>
        <w:numPr>
          <w:ilvl w:val="0"/>
          <w:numId w:val="2"/>
        </w:numPr>
        <w:spacing w:line="360" w:lineRule="auto"/>
        <w:ind w:left="-60" w:leftChars="0" w:firstLine="480" w:firstLineChars="0"/>
        <w:rPr>
          <w:rStyle w:val="35"/>
          <w:rFonts w:hint="eastAsia" w:asciiTheme="minorEastAsia" w:hAnsiTheme="minorEastAsia" w:eastAsiaTheme="minorEastAsia" w:cstheme="minorEastAsia"/>
          <w:sz w:val="24"/>
          <w:szCs w:val="24"/>
          <w:lang w:eastAsia="zh-CN"/>
        </w:rPr>
      </w:pPr>
      <w:bookmarkStart w:id="0" w:name="_GoBack"/>
      <w:r>
        <w:rPr>
          <w:rFonts w:hint="eastAsia"/>
          <w:sz w:val="24"/>
          <w:szCs w:val="24"/>
          <w:lang w:eastAsia="zh-CN"/>
        </w:rPr>
        <w:t>本项目主要工作内容为</w:t>
      </w:r>
      <w:r>
        <w:rPr>
          <w:rFonts w:hint="eastAsia"/>
          <w:sz w:val="24"/>
          <w:szCs w:val="24"/>
          <w:lang w:val="en-US" w:eastAsia="zh-CN"/>
        </w:rPr>
        <w:t>道路白改黑工程</w:t>
      </w:r>
      <w:bookmarkEnd w:id="0"/>
      <w:r>
        <w:rPr>
          <w:rFonts w:hint="eastAsia"/>
          <w:sz w:val="24"/>
          <w:szCs w:val="24"/>
          <w:lang w:eastAsia="zh-CN"/>
        </w:rPr>
        <w:t>。</w:t>
      </w:r>
    </w:p>
    <w:p>
      <w:pPr>
        <w:numPr>
          <w:ilvl w:val="0"/>
          <w:numId w:val="2"/>
        </w:numPr>
        <w:spacing w:line="360" w:lineRule="auto"/>
        <w:ind w:left="-60" w:leftChars="0" w:firstLine="480" w:firstLineChars="0"/>
        <w:rPr>
          <w:rFonts w:ascii="宋体" w:hAnsi="宋体" w:eastAsia="宋体" w:cs="宋体"/>
          <w:color w:val="000000"/>
          <w:sz w:val="24"/>
          <w:szCs w:val="24"/>
        </w:rPr>
      </w:pPr>
      <w:r>
        <w:rPr>
          <w:rFonts w:hint="eastAsia" w:ascii="宋体" w:hAnsi="宋体" w:cs="宋体"/>
          <w:b w:val="0"/>
          <w:i w:val="0"/>
          <w:color w:val="000000"/>
          <w:sz w:val="24"/>
          <w:szCs w:val="24"/>
          <w:lang w:eastAsia="zh-CN"/>
        </w:rPr>
        <w:t>本</w:t>
      </w:r>
      <w:r>
        <w:rPr>
          <w:rFonts w:ascii="宋体" w:hAnsi="宋体" w:eastAsia="宋体" w:cs="宋体"/>
          <w:b w:val="0"/>
          <w:i w:val="0"/>
          <w:color w:val="000000"/>
          <w:sz w:val="24"/>
          <w:szCs w:val="24"/>
        </w:rPr>
        <w:t>工程实际施工量的增加或减少或新增项目不影响对分部分项综合单价的调整，投标方自行考虑实际施工量和清单量变化的因素组织投标报价。</w:t>
      </w:r>
    </w:p>
    <w:p>
      <w:pPr>
        <w:numPr>
          <w:ilvl w:val="0"/>
          <w:numId w:val="2"/>
        </w:numPr>
        <w:spacing w:line="360" w:lineRule="auto"/>
        <w:ind w:left="-60" w:leftChars="0" w:firstLine="480" w:firstLineChars="0"/>
        <w:rPr>
          <w:rFonts w:ascii="宋体" w:hAnsi="宋体" w:eastAsia="宋体" w:cs="宋体"/>
          <w:color w:val="000000"/>
          <w:sz w:val="24"/>
          <w:szCs w:val="24"/>
        </w:rPr>
      </w:pPr>
      <w:r>
        <w:rPr>
          <w:rFonts w:ascii="宋体" w:hAnsi="宋体" w:eastAsia="宋体" w:cs="宋体"/>
          <w:color w:val="000000"/>
          <w:sz w:val="24"/>
          <w:szCs w:val="24"/>
        </w:rPr>
        <w:t>其它：</w:t>
      </w:r>
    </w:p>
    <w:p>
      <w:pPr>
        <w:numPr>
          <w:ilvl w:val="0"/>
          <w:numId w:val="3"/>
        </w:numPr>
        <w:spacing w:line="360" w:lineRule="auto"/>
        <w:ind w:left="0" w:leftChars="0" w:firstLine="480" w:firstLineChars="200"/>
        <w:rPr>
          <w:rFonts w:ascii="宋体" w:hAnsi="宋体" w:eastAsia="宋体" w:cs="宋体"/>
          <w:color w:val="000000"/>
          <w:sz w:val="24"/>
          <w:szCs w:val="24"/>
        </w:rPr>
      </w:pPr>
      <w:r>
        <w:rPr>
          <w:rFonts w:ascii="宋体" w:hAnsi="宋体" w:eastAsia="宋体" w:cs="宋体"/>
          <w:color w:val="000000"/>
          <w:sz w:val="24"/>
          <w:szCs w:val="24"/>
        </w:rPr>
        <w:t>单价措施项目费的结算同分部分项工程的结算方式， 总价与单价措施项目中， 以“ 项”为单位报价的，一次性包干，结算时不作调整；</w:t>
      </w:r>
    </w:p>
    <w:p>
      <w:pPr>
        <w:spacing w:line="360" w:lineRule="auto"/>
        <w:rPr>
          <w:rFonts w:hint="eastAsia" w:eastAsia="宋体"/>
          <w:b/>
          <w:bCs/>
          <w:sz w:val="24"/>
          <w:lang w:eastAsia="zh-CN"/>
        </w:rPr>
      </w:pPr>
      <w:r>
        <w:rPr>
          <w:rFonts w:hint="eastAsia"/>
          <w:b/>
          <w:bCs/>
          <w:sz w:val="24"/>
          <w:lang w:eastAsia="zh-CN"/>
        </w:rPr>
        <w:t>三、费率明细：</w:t>
      </w:r>
    </w:p>
    <w:tbl>
      <w:tblPr>
        <w:tblStyle w:val="15"/>
        <w:tblW w:w="0" w:type="auto"/>
        <w:tblInd w:w="-3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2338"/>
        <w:gridCol w:w="1487"/>
        <w:gridCol w:w="1454"/>
        <w:gridCol w:w="1338"/>
        <w:gridCol w:w="1269"/>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576" w:type="dxa"/>
            <w:vAlign w:val="center"/>
          </w:tcPr>
          <w:p>
            <w:pPr>
              <w:numPr>
                <w:ilvl w:val="0"/>
                <w:numId w:val="0"/>
              </w:numPr>
              <w:spacing w:after="156" w:afterLines="50" w:line="360" w:lineRule="auto"/>
              <w:jc w:val="center"/>
              <w:rPr>
                <w:rFonts w:hint="eastAsia" w:ascii="宋体" w:hAnsi="宋体" w:eastAsia="宋体" w:cs="宋体"/>
                <w:b w:val="0"/>
                <w:bCs w:val="0"/>
                <w:sz w:val="24"/>
                <w:szCs w:val="24"/>
                <w:highlight w:val="none"/>
                <w:vertAlign w:val="baseline"/>
                <w:lang w:eastAsia="zh-CN"/>
              </w:rPr>
            </w:pPr>
            <w:r>
              <w:rPr>
                <w:rFonts w:hint="eastAsia" w:ascii="宋体" w:hAnsi="宋体" w:cs="宋体"/>
                <w:b w:val="0"/>
                <w:bCs w:val="0"/>
                <w:sz w:val="24"/>
                <w:szCs w:val="24"/>
                <w:highlight w:val="none"/>
                <w:vertAlign w:val="baseline"/>
                <w:lang w:eastAsia="zh-CN"/>
              </w:rPr>
              <w:t>序号</w:t>
            </w:r>
          </w:p>
        </w:tc>
        <w:tc>
          <w:tcPr>
            <w:tcW w:w="2338" w:type="dxa"/>
            <w:vAlign w:val="center"/>
          </w:tcPr>
          <w:p>
            <w:pPr>
              <w:numPr>
                <w:ilvl w:val="0"/>
                <w:numId w:val="0"/>
              </w:numPr>
              <w:spacing w:after="156" w:afterLines="50" w:line="360" w:lineRule="auto"/>
              <w:jc w:val="center"/>
              <w:rPr>
                <w:rFonts w:hint="eastAsia" w:ascii="宋体" w:hAnsi="宋体" w:eastAsia="宋体" w:cs="宋体"/>
                <w:b w:val="0"/>
                <w:bCs w:val="0"/>
                <w:sz w:val="24"/>
                <w:szCs w:val="24"/>
                <w:highlight w:val="none"/>
                <w:vertAlign w:val="baseline"/>
                <w:lang w:eastAsia="zh-CN"/>
              </w:rPr>
            </w:pPr>
            <w:r>
              <w:rPr>
                <w:rFonts w:hint="eastAsia" w:ascii="宋体" w:hAnsi="宋体" w:cs="宋体"/>
                <w:b w:val="0"/>
                <w:bCs w:val="0"/>
                <w:sz w:val="24"/>
                <w:szCs w:val="24"/>
                <w:highlight w:val="none"/>
                <w:vertAlign w:val="baseline"/>
                <w:lang w:eastAsia="zh-CN"/>
              </w:rPr>
              <w:t>工程类别</w:t>
            </w:r>
          </w:p>
        </w:tc>
        <w:tc>
          <w:tcPr>
            <w:tcW w:w="148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eastAsia="zh-CN"/>
              </w:rPr>
              <w:t>安全文明基本费</w:t>
            </w:r>
          </w:p>
        </w:tc>
        <w:tc>
          <w:tcPr>
            <w:tcW w:w="1454" w:type="dxa"/>
            <w:vAlign w:val="center"/>
          </w:tcPr>
          <w:p>
            <w:pPr>
              <w:numPr>
                <w:ilvl w:val="0"/>
                <w:numId w:val="0"/>
              </w:numPr>
              <w:spacing w:after="156" w:afterLines="50" w:line="360" w:lineRule="auto"/>
              <w:ind w:left="0" w:leftChars="0" w:firstLine="0" w:firstLineChars="0"/>
              <w:jc w:val="center"/>
              <w:rPr>
                <w:rFonts w:ascii="宋体" w:hAnsi="宋体" w:eastAsia="宋体" w:cs="宋体"/>
                <w:b w:val="0"/>
                <w:bCs w:val="0"/>
                <w:kern w:val="2"/>
                <w:sz w:val="24"/>
                <w:szCs w:val="24"/>
                <w:highlight w:val="none"/>
                <w:vertAlign w:val="baseline"/>
                <w:lang w:val="en-US" w:eastAsia="zh-CN" w:bidi="ar-SA"/>
              </w:rPr>
            </w:pPr>
            <w:r>
              <w:rPr>
                <w:rFonts w:hint="eastAsia"/>
                <w:sz w:val="24"/>
                <w:szCs w:val="24"/>
                <w:highlight w:val="none"/>
              </w:rPr>
              <w:t>扬尘污染防治增加费</w:t>
            </w:r>
          </w:p>
        </w:tc>
        <w:tc>
          <w:tcPr>
            <w:tcW w:w="1338" w:type="dxa"/>
            <w:vAlign w:val="center"/>
          </w:tcPr>
          <w:p>
            <w:pPr>
              <w:numPr>
                <w:ilvl w:val="0"/>
                <w:numId w:val="0"/>
              </w:numPr>
              <w:spacing w:after="156" w:afterLines="50" w:line="360" w:lineRule="auto"/>
              <w:ind w:left="0" w:leftChars="0" w:firstLine="0" w:firstLineChars="0"/>
              <w:jc w:val="center"/>
              <w:rPr>
                <w:rFonts w:hint="eastAsia" w:eastAsia="宋体"/>
                <w:sz w:val="24"/>
                <w:szCs w:val="24"/>
                <w:highlight w:val="none"/>
                <w:lang w:eastAsia="zh-CN"/>
              </w:rPr>
            </w:pPr>
            <w:r>
              <w:rPr>
                <w:rFonts w:hint="eastAsia"/>
                <w:sz w:val="24"/>
                <w:szCs w:val="24"/>
                <w:highlight w:val="none"/>
                <w:lang w:eastAsia="zh-CN"/>
              </w:rPr>
              <w:t>临时设施费</w:t>
            </w:r>
          </w:p>
        </w:tc>
        <w:tc>
          <w:tcPr>
            <w:tcW w:w="1269"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eastAsia="zh-CN"/>
              </w:rPr>
              <w:t>社会保险费</w:t>
            </w:r>
          </w:p>
        </w:tc>
        <w:tc>
          <w:tcPr>
            <w:tcW w:w="123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eastAsia="zh-CN"/>
              </w:rPr>
              <w:t>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exact"/>
        </w:trPr>
        <w:tc>
          <w:tcPr>
            <w:tcW w:w="576" w:type="dxa"/>
            <w:vAlign w:val="center"/>
          </w:tcPr>
          <w:p>
            <w:pPr>
              <w:numPr>
                <w:ilvl w:val="0"/>
                <w:numId w:val="0"/>
              </w:numPr>
              <w:spacing w:after="156" w:afterLines="50" w:line="360" w:lineRule="auto"/>
              <w:jc w:val="center"/>
              <w:rPr>
                <w:rFonts w:hint="eastAsia" w:ascii="宋体" w:hAnsi="宋体" w:eastAsia="宋体" w:cs="宋体"/>
                <w:b w:val="0"/>
                <w:bCs w:val="0"/>
                <w:sz w:val="24"/>
                <w:szCs w:val="24"/>
                <w:highlight w:val="none"/>
                <w:vertAlign w:val="baseline"/>
                <w:lang w:val="en-US" w:eastAsia="zh-CN"/>
              </w:rPr>
            </w:pPr>
            <w:r>
              <w:rPr>
                <w:rFonts w:hint="eastAsia" w:ascii="宋体" w:hAnsi="宋体" w:cs="宋体"/>
                <w:b w:val="0"/>
                <w:bCs w:val="0"/>
                <w:sz w:val="24"/>
                <w:szCs w:val="24"/>
                <w:highlight w:val="none"/>
                <w:vertAlign w:val="baseline"/>
                <w:lang w:val="en-US" w:eastAsia="zh-CN"/>
              </w:rPr>
              <w:t>1</w:t>
            </w:r>
          </w:p>
        </w:tc>
        <w:tc>
          <w:tcPr>
            <w:tcW w:w="2338" w:type="dxa"/>
            <w:vAlign w:val="center"/>
          </w:tcPr>
          <w:p>
            <w:pPr>
              <w:numPr>
                <w:ilvl w:val="0"/>
                <w:numId w:val="0"/>
              </w:numPr>
              <w:spacing w:after="156" w:afterLines="50" w:line="360" w:lineRule="auto"/>
              <w:ind w:left="0" w:leftChars="0" w:firstLine="0" w:firstLineChars="0"/>
              <w:jc w:val="center"/>
              <w:rPr>
                <w:rFonts w:hint="default"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市政工程(通用项目道路排水工程）三类</w:t>
            </w:r>
          </w:p>
        </w:tc>
        <w:tc>
          <w:tcPr>
            <w:tcW w:w="148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1.5</w:t>
            </w:r>
          </w:p>
        </w:tc>
        <w:tc>
          <w:tcPr>
            <w:tcW w:w="1454"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0.31</w:t>
            </w:r>
          </w:p>
        </w:tc>
        <w:tc>
          <w:tcPr>
            <w:tcW w:w="1338"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2</w:t>
            </w:r>
          </w:p>
        </w:tc>
        <w:tc>
          <w:tcPr>
            <w:tcW w:w="1269"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2</w:t>
            </w:r>
          </w:p>
        </w:tc>
        <w:tc>
          <w:tcPr>
            <w:tcW w:w="123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cs="宋体"/>
                <w:b w:val="0"/>
                <w:bCs w:val="0"/>
                <w:sz w:val="24"/>
                <w:szCs w:val="24"/>
                <w:highlight w:val="none"/>
                <w:vertAlign w:val="baseline"/>
                <w:lang w:val="en-US" w:eastAsia="zh-CN"/>
              </w:rPr>
              <w:t>0.34</w:t>
            </w:r>
          </w:p>
        </w:tc>
      </w:tr>
    </w:tbl>
    <w:p>
      <w:pPr>
        <w:spacing w:afterLines="50"/>
        <w:jc w:val="both"/>
        <w:rPr>
          <w:rFonts w:hint="eastAsia"/>
          <w:sz w:val="24"/>
          <w:szCs w:val="24"/>
        </w:rPr>
      </w:pPr>
    </w:p>
    <w:p>
      <w:pPr>
        <w:spacing w:line="360" w:lineRule="auto"/>
        <w:jc w:val="right"/>
        <w:rPr>
          <w:rFonts w:hint="eastAsia" w:ascii="宋体" w:hAnsi="宋体" w:eastAsia="宋体" w:cs="宋体"/>
          <w:sz w:val="24"/>
          <w:szCs w:val="24"/>
          <w:lang w:eastAsia="zh-CN"/>
        </w:rPr>
      </w:pPr>
      <w:r>
        <w:rPr>
          <w:rFonts w:hint="eastAsia" w:ascii="宋体" w:hAnsi="宋体" w:cs="宋体"/>
          <w:sz w:val="24"/>
          <w:szCs w:val="24"/>
          <w:lang w:eastAsia="zh-CN"/>
        </w:rPr>
        <w:t>江苏普弘信工程项目管理有限公司</w:t>
      </w:r>
    </w:p>
    <w:p>
      <w:pPr>
        <w:spacing w:afterLines="50"/>
        <w:jc w:val="right"/>
        <w:rPr>
          <w:sz w:val="24"/>
        </w:rPr>
      </w:pPr>
      <w:r>
        <w:rPr>
          <w:rFonts w:hint="eastAsia"/>
          <w:sz w:val="24"/>
        </w:rPr>
        <w:t>202</w:t>
      </w:r>
      <w:r>
        <w:rPr>
          <w:rFonts w:hint="eastAsia"/>
          <w:sz w:val="24"/>
          <w:lang w:val="en-US" w:eastAsia="zh-CN"/>
        </w:rPr>
        <w:t>3</w:t>
      </w:r>
      <w:r>
        <w:rPr>
          <w:rFonts w:hint="eastAsia"/>
          <w:sz w:val="24"/>
        </w:rPr>
        <w:t>年</w:t>
      </w:r>
      <w:r>
        <w:rPr>
          <w:rFonts w:hint="eastAsia"/>
          <w:sz w:val="24"/>
          <w:lang w:val="en-US" w:eastAsia="zh-CN"/>
        </w:rPr>
        <w:t>9</w:t>
      </w:r>
      <w:r>
        <w:rPr>
          <w:rFonts w:hint="eastAsia"/>
          <w:sz w:val="24"/>
        </w:rPr>
        <w:t>月</w:t>
      </w:r>
      <w:r>
        <w:rPr>
          <w:rFonts w:hint="eastAsia"/>
          <w:sz w:val="24"/>
          <w:lang w:val="en-US" w:eastAsia="zh-CN"/>
        </w:rPr>
        <w:t>12</w:t>
      </w:r>
      <w:r>
        <w:rPr>
          <w:rFonts w:hint="eastAsia"/>
          <w:sz w:val="24"/>
        </w:rPr>
        <w:t>日</w:t>
      </w:r>
    </w:p>
    <w:sectPr>
      <w:headerReference r:id="rId3" w:type="default"/>
      <w:pgSz w:w="11906" w:h="16838"/>
      <w:pgMar w:top="850" w:right="1106" w:bottom="850"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CEB"/>
    <w:multiLevelType w:val="singleLevel"/>
    <w:tmpl w:val="907D4CEB"/>
    <w:lvl w:ilvl="0" w:tentative="0">
      <w:start w:val="1"/>
      <w:numFmt w:val="decimal"/>
      <w:suff w:val="nothing"/>
      <w:lvlText w:val="%1、"/>
      <w:lvlJc w:val="left"/>
      <w:pPr>
        <w:ind w:left="-270"/>
      </w:pPr>
    </w:lvl>
  </w:abstractNum>
  <w:abstractNum w:abstractNumId="1">
    <w:nsid w:val="B8E2B73C"/>
    <w:multiLevelType w:val="singleLevel"/>
    <w:tmpl w:val="B8E2B73C"/>
    <w:lvl w:ilvl="0" w:tentative="0">
      <w:start w:val="1"/>
      <w:numFmt w:val="decimal"/>
      <w:suff w:val="nothing"/>
      <w:lvlText w:val="%1）"/>
      <w:lvlJc w:val="left"/>
    </w:lvl>
  </w:abstractNum>
  <w:abstractNum w:abstractNumId="2">
    <w:nsid w:val="3E88E5BE"/>
    <w:multiLevelType w:val="singleLevel"/>
    <w:tmpl w:val="3E88E5BE"/>
    <w:lvl w:ilvl="0" w:tentative="0">
      <w:start w:val="1"/>
      <w:numFmt w:val="decimal"/>
      <w:suff w:val="nothing"/>
      <w:lvlText w:val="%1、"/>
      <w:lvlJc w:val="left"/>
      <w:pPr>
        <w:ind w:left="-60"/>
      </w:pPr>
      <w:rPr>
        <w:rFonts w:hint="default" w:ascii="宋体" w:hAnsi="宋体" w:eastAsia="宋体" w:cs="宋体"/>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5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cwY2EyMjQ4ZTI3YzFhMWMyYWJhOGNhMGMwMWE2MWMifQ=="/>
  </w:docVars>
  <w:rsids>
    <w:rsidRoot w:val="00C75668"/>
    <w:rsid w:val="00005624"/>
    <w:rsid w:val="0000573B"/>
    <w:rsid w:val="000105D0"/>
    <w:rsid w:val="00012BD9"/>
    <w:rsid w:val="000133E0"/>
    <w:rsid w:val="00016254"/>
    <w:rsid w:val="0003301A"/>
    <w:rsid w:val="000352AD"/>
    <w:rsid w:val="000376CF"/>
    <w:rsid w:val="000448CB"/>
    <w:rsid w:val="000545D6"/>
    <w:rsid w:val="000554F9"/>
    <w:rsid w:val="0005603D"/>
    <w:rsid w:val="000563A1"/>
    <w:rsid w:val="00066423"/>
    <w:rsid w:val="00074417"/>
    <w:rsid w:val="00081D05"/>
    <w:rsid w:val="000824CD"/>
    <w:rsid w:val="000843A3"/>
    <w:rsid w:val="00096B24"/>
    <w:rsid w:val="000971C9"/>
    <w:rsid w:val="000A2149"/>
    <w:rsid w:val="000A4234"/>
    <w:rsid w:val="000B1BAE"/>
    <w:rsid w:val="000C0224"/>
    <w:rsid w:val="000C0FD7"/>
    <w:rsid w:val="000C1617"/>
    <w:rsid w:val="000C3847"/>
    <w:rsid w:val="000C3CFE"/>
    <w:rsid w:val="000D4DEA"/>
    <w:rsid w:val="000F1AAD"/>
    <w:rsid w:val="000F5803"/>
    <w:rsid w:val="00100881"/>
    <w:rsid w:val="00102177"/>
    <w:rsid w:val="00103CFD"/>
    <w:rsid w:val="00103F3C"/>
    <w:rsid w:val="00104DC5"/>
    <w:rsid w:val="00110012"/>
    <w:rsid w:val="001129FC"/>
    <w:rsid w:val="001137BC"/>
    <w:rsid w:val="00113B18"/>
    <w:rsid w:val="00114E02"/>
    <w:rsid w:val="0011761E"/>
    <w:rsid w:val="0012383A"/>
    <w:rsid w:val="00123B87"/>
    <w:rsid w:val="00124614"/>
    <w:rsid w:val="00127341"/>
    <w:rsid w:val="00127408"/>
    <w:rsid w:val="0013032D"/>
    <w:rsid w:val="00137EB3"/>
    <w:rsid w:val="0014059B"/>
    <w:rsid w:val="001426B0"/>
    <w:rsid w:val="0014303A"/>
    <w:rsid w:val="00144D59"/>
    <w:rsid w:val="00144F9C"/>
    <w:rsid w:val="00152B80"/>
    <w:rsid w:val="00153FC2"/>
    <w:rsid w:val="001565D9"/>
    <w:rsid w:val="00160A41"/>
    <w:rsid w:val="0016323C"/>
    <w:rsid w:val="00164613"/>
    <w:rsid w:val="00170CC2"/>
    <w:rsid w:val="00173A85"/>
    <w:rsid w:val="00173BA5"/>
    <w:rsid w:val="00175F67"/>
    <w:rsid w:val="00183434"/>
    <w:rsid w:val="0018556B"/>
    <w:rsid w:val="00185A6B"/>
    <w:rsid w:val="00186592"/>
    <w:rsid w:val="001904CE"/>
    <w:rsid w:val="0019455D"/>
    <w:rsid w:val="001A3467"/>
    <w:rsid w:val="001A5462"/>
    <w:rsid w:val="001A6634"/>
    <w:rsid w:val="001A743C"/>
    <w:rsid w:val="001A7FD8"/>
    <w:rsid w:val="001B0FCC"/>
    <w:rsid w:val="001B1913"/>
    <w:rsid w:val="001B4C6E"/>
    <w:rsid w:val="001B6132"/>
    <w:rsid w:val="001B67F4"/>
    <w:rsid w:val="001B7D67"/>
    <w:rsid w:val="001C096E"/>
    <w:rsid w:val="001C12A4"/>
    <w:rsid w:val="001C1AD1"/>
    <w:rsid w:val="001C6BA1"/>
    <w:rsid w:val="001D04C2"/>
    <w:rsid w:val="001D0B17"/>
    <w:rsid w:val="001D40C7"/>
    <w:rsid w:val="001D65DD"/>
    <w:rsid w:val="001D7476"/>
    <w:rsid w:val="001E00FB"/>
    <w:rsid w:val="001E148E"/>
    <w:rsid w:val="001E1C90"/>
    <w:rsid w:val="001E7A42"/>
    <w:rsid w:val="0020479C"/>
    <w:rsid w:val="00204F20"/>
    <w:rsid w:val="002143C1"/>
    <w:rsid w:val="0022711A"/>
    <w:rsid w:val="002271AA"/>
    <w:rsid w:val="00234314"/>
    <w:rsid w:val="0023647F"/>
    <w:rsid w:val="00237008"/>
    <w:rsid w:val="00240132"/>
    <w:rsid w:val="00247466"/>
    <w:rsid w:val="00250F05"/>
    <w:rsid w:val="00251EEA"/>
    <w:rsid w:val="00256ED3"/>
    <w:rsid w:val="0025700F"/>
    <w:rsid w:val="00262F2A"/>
    <w:rsid w:val="00263AEC"/>
    <w:rsid w:val="00263C58"/>
    <w:rsid w:val="00271AEF"/>
    <w:rsid w:val="0028242F"/>
    <w:rsid w:val="002879D2"/>
    <w:rsid w:val="00290D8B"/>
    <w:rsid w:val="0029243D"/>
    <w:rsid w:val="002942FD"/>
    <w:rsid w:val="00294CAD"/>
    <w:rsid w:val="0029518B"/>
    <w:rsid w:val="00295CCD"/>
    <w:rsid w:val="002972C0"/>
    <w:rsid w:val="00297FAE"/>
    <w:rsid w:val="002A0BC5"/>
    <w:rsid w:val="002A2C0A"/>
    <w:rsid w:val="002A4191"/>
    <w:rsid w:val="002A5EB5"/>
    <w:rsid w:val="002A6630"/>
    <w:rsid w:val="002A7B80"/>
    <w:rsid w:val="002B0321"/>
    <w:rsid w:val="002B3EC9"/>
    <w:rsid w:val="002B4BAD"/>
    <w:rsid w:val="002B56E9"/>
    <w:rsid w:val="002C4E5C"/>
    <w:rsid w:val="002C5583"/>
    <w:rsid w:val="002D7608"/>
    <w:rsid w:val="002E17FA"/>
    <w:rsid w:val="002E3688"/>
    <w:rsid w:val="002E678D"/>
    <w:rsid w:val="002F3652"/>
    <w:rsid w:val="002F3A59"/>
    <w:rsid w:val="002F3B6F"/>
    <w:rsid w:val="002F778F"/>
    <w:rsid w:val="002F7B38"/>
    <w:rsid w:val="002F7CBF"/>
    <w:rsid w:val="0030075D"/>
    <w:rsid w:val="003013FE"/>
    <w:rsid w:val="0030517A"/>
    <w:rsid w:val="003053A6"/>
    <w:rsid w:val="003056E5"/>
    <w:rsid w:val="00305BB6"/>
    <w:rsid w:val="00307BF3"/>
    <w:rsid w:val="00313541"/>
    <w:rsid w:val="00316BE0"/>
    <w:rsid w:val="003175A1"/>
    <w:rsid w:val="00326412"/>
    <w:rsid w:val="00327052"/>
    <w:rsid w:val="0033319C"/>
    <w:rsid w:val="003336C5"/>
    <w:rsid w:val="00336663"/>
    <w:rsid w:val="00337EEA"/>
    <w:rsid w:val="00341737"/>
    <w:rsid w:val="003476AD"/>
    <w:rsid w:val="0035016E"/>
    <w:rsid w:val="003513B2"/>
    <w:rsid w:val="0035237A"/>
    <w:rsid w:val="00353369"/>
    <w:rsid w:val="003538F1"/>
    <w:rsid w:val="003541A6"/>
    <w:rsid w:val="003548BF"/>
    <w:rsid w:val="00355093"/>
    <w:rsid w:val="0036063A"/>
    <w:rsid w:val="0036377F"/>
    <w:rsid w:val="003651DD"/>
    <w:rsid w:val="00367965"/>
    <w:rsid w:val="0037258E"/>
    <w:rsid w:val="00377138"/>
    <w:rsid w:val="00377ADE"/>
    <w:rsid w:val="003816E2"/>
    <w:rsid w:val="00393580"/>
    <w:rsid w:val="003939AE"/>
    <w:rsid w:val="00397AA5"/>
    <w:rsid w:val="003A068C"/>
    <w:rsid w:val="003A6BFF"/>
    <w:rsid w:val="003B4279"/>
    <w:rsid w:val="003B6E0F"/>
    <w:rsid w:val="003B6EDF"/>
    <w:rsid w:val="003B7981"/>
    <w:rsid w:val="003C31F4"/>
    <w:rsid w:val="003C3F10"/>
    <w:rsid w:val="003C7C90"/>
    <w:rsid w:val="003C7D92"/>
    <w:rsid w:val="003D49F4"/>
    <w:rsid w:val="003E3834"/>
    <w:rsid w:val="003E5D0F"/>
    <w:rsid w:val="003F1755"/>
    <w:rsid w:val="003F47CC"/>
    <w:rsid w:val="003F5910"/>
    <w:rsid w:val="004053FC"/>
    <w:rsid w:val="0041442C"/>
    <w:rsid w:val="00421487"/>
    <w:rsid w:val="00427F39"/>
    <w:rsid w:val="00433E67"/>
    <w:rsid w:val="0043543A"/>
    <w:rsid w:val="00444E50"/>
    <w:rsid w:val="004535AC"/>
    <w:rsid w:val="00470105"/>
    <w:rsid w:val="0047117E"/>
    <w:rsid w:val="00480902"/>
    <w:rsid w:val="00484C84"/>
    <w:rsid w:val="004911A5"/>
    <w:rsid w:val="00491756"/>
    <w:rsid w:val="004928B8"/>
    <w:rsid w:val="00492A05"/>
    <w:rsid w:val="004938AA"/>
    <w:rsid w:val="0049721D"/>
    <w:rsid w:val="004A5647"/>
    <w:rsid w:val="004A590B"/>
    <w:rsid w:val="004B2EB6"/>
    <w:rsid w:val="004B4432"/>
    <w:rsid w:val="004B7584"/>
    <w:rsid w:val="004C4ACC"/>
    <w:rsid w:val="004C7C9C"/>
    <w:rsid w:val="004D348E"/>
    <w:rsid w:val="004E6260"/>
    <w:rsid w:val="004F0605"/>
    <w:rsid w:val="004F2E37"/>
    <w:rsid w:val="004F48A1"/>
    <w:rsid w:val="004F60E3"/>
    <w:rsid w:val="004F7C0E"/>
    <w:rsid w:val="00501AD4"/>
    <w:rsid w:val="00502327"/>
    <w:rsid w:val="00507BE5"/>
    <w:rsid w:val="0051499B"/>
    <w:rsid w:val="00514BA6"/>
    <w:rsid w:val="00514FEB"/>
    <w:rsid w:val="00522803"/>
    <w:rsid w:val="00525C56"/>
    <w:rsid w:val="0053053B"/>
    <w:rsid w:val="0053336C"/>
    <w:rsid w:val="00537348"/>
    <w:rsid w:val="00541E0E"/>
    <w:rsid w:val="00542215"/>
    <w:rsid w:val="0055647B"/>
    <w:rsid w:val="005626D5"/>
    <w:rsid w:val="0056532E"/>
    <w:rsid w:val="005669E3"/>
    <w:rsid w:val="00566C74"/>
    <w:rsid w:val="00567022"/>
    <w:rsid w:val="00581E35"/>
    <w:rsid w:val="00594B09"/>
    <w:rsid w:val="00597A16"/>
    <w:rsid w:val="005B0309"/>
    <w:rsid w:val="005B0C88"/>
    <w:rsid w:val="005B13A8"/>
    <w:rsid w:val="005B5D92"/>
    <w:rsid w:val="005D381A"/>
    <w:rsid w:val="005E2CCF"/>
    <w:rsid w:val="005E35F7"/>
    <w:rsid w:val="005E3929"/>
    <w:rsid w:val="005E4892"/>
    <w:rsid w:val="005E72EC"/>
    <w:rsid w:val="005E7574"/>
    <w:rsid w:val="005F26AF"/>
    <w:rsid w:val="00607917"/>
    <w:rsid w:val="0061707C"/>
    <w:rsid w:val="006173FA"/>
    <w:rsid w:val="0062258E"/>
    <w:rsid w:val="00622B89"/>
    <w:rsid w:val="00625DA2"/>
    <w:rsid w:val="00631FAC"/>
    <w:rsid w:val="00633A65"/>
    <w:rsid w:val="00637DA5"/>
    <w:rsid w:val="00644DE5"/>
    <w:rsid w:val="006454EF"/>
    <w:rsid w:val="00646FFF"/>
    <w:rsid w:val="00650733"/>
    <w:rsid w:val="00655D9B"/>
    <w:rsid w:val="006573B7"/>
    <w:rsid w:val="00660A73"/>
    <w:rsid w:val="006674CC"/>
    <w:rsid w:val="006746D6"/>
    <w:rsid w:val="006767CD"/>
    <w:rsid w:val="0068002E"/>
    <w:rsid w:val="0068654A"/>
    <w:rsid w:val="006865E0"/>
    <w:rsid w:val="00690D3B"/>
    <w:rsid w:val="006920F4"/>
    <w:rsid w:val="0069212A"/>
    <w:rsid w:val="006933DF"/>
    <w:rsid w:val="00695CB2"/>
    <w:rsid w:val="006B56EA"/>
    <w:rsid w:val="006C207B"/>
    <w:rsid w:val="006C7F3A"/>
    <w:rsid w:val="006D2E12"/>
    <w:rsid w:val="006D6F0B"/>
    <w:rsid w:val="006E0785"/>
    <w:rsid w:val="006E3794"/>
    <w:rsid w:val="006E4633"/>
    <w:rsid w:val="006F0D16"/>
    <w:rsid w:val="006F0D3C"/>
    <w:rsid w:val="006F440B"/>
    <w:rsid w:val="006F7399"/>
    <w:rsid w:val="00701DDE"/>
    <w:rsid w:val="007053C7"/>
    <w:rsid w:val="0070698F"/>
    <w:rsid w:val="007108A8"/>
    <w:rsid w:val="007151AE"/>
    <w:rsid w:val="007157F5"/>
    <w:rsid w:val="00725B75"/>
    <w:rsid w:val="00731BFB"/>
    <w:rsid w:val="00732646"/>
    <w:rsid w:val="0073525F"/>
    <w:rsid w:val="00752EF0"/>
    <w:rsid w:val="00755A21"/>
    <w:rsid w:val="0075713D"/>
    <w:rsid w:val="0076666D"/>
    <w:rsid w:val="00767071"/>
    <w:rsid w:val="00773634"/>
    <w:rsid w:val="007736B9"/>
    <w:rsid w:val="00774CE0"/>
    <w:rsid w:val="00775AA7"/>
    <w:rsid w:val="00780884"/>
    <w:rsid w:val="00780AEC"/>
    <w:rsid w:val="0078100C"/>
    <w:rsid w:val="00781B11"/>
    <w:rsid w:val="00784820"/>
    <w:rsid w:val="00785279"/>
    <w:rsid w:val="00792242"/>
    <w:rsid w:val="00792D94"/>
    <w:rsid w:val="0079352B"/>
    <w:rsid w:val="007A0B97"/>
    <w:rsid w:val="007A4025"/>
    <w:rsid w:val="007A7154"/>
    <w:rsid w:val="007B0473"/>
    <w:rsid w:val="007B4AF3"/>
    <w:rsid w:val="007B6E39"/>
    <w:rsid w:val="007C06FF"/>
    <w:rsid w:val="007C56D9"/>
    <w:rsid w:val="007C5B30"/>
    <w:rsid w:val="007D0B5D"/>
    <w:rsid w:val="007D0D1F"/>
    <w:rsid w:val="007E134A"/>
    <w:rsid w:val="007E1C66"/>
    <w:rsid w:val="007E57FC"/>
    <w:rsid w:val="007E74D2"/>
    <w:rsid w:val="007F5F85"/>
    <w:rsid w:val="008001E0"/>
    <w:rsid w:val="00806ADF"/>
    <w:rsid w:val="008139EC"/>
    <w:rsid w:val="00813ADF"/>
    <w:rsid w:val="00822CC1"/>
    <w:rsid w:val="00826B5C"/>
    <w:rsid w:val="00831962"/>
    <w:rsid w:val="00833023"/>
    <w:rsid w:val="008331D0"/>
    <w:rsid w:val="00837700"/>
    <w:rsid w:val="00842A02"/>
    <w:rsid w:val="00842FD0"/>
    <w:rsid w:val="0084316B"/>
    <w:rsid w:val="0085417C"/>
    <w:rsid w:val="00860404"/>
    <w:rsid w:val="0086107B"/>
    <w:rsid w:val="00861BB5"/>
    <w:rsid w:val="0086532C"/>
    <w:rsid w:val="00865D89"/>
    <w:rsid w:val="00870A07"/>
    <w:rsid w:val="00871EF7"/>
    <w:rsid w:val="00881D5A"/>
    <w:rsid w:val="00882B97"/>
    <w:rsid w:val="00891B3D"/>
    <w:rsid w:val="00895315"/>
    <w:rsid w:val="0089545E"/>
    <w:rsid w:val="00895FAF"/>
    <w:rsid w:val="00896369"/>
    <w:rsid w:val="008A117D"/>
    <w:rsid w:val="008A5618"/>
    <w:rsid w:val="008B3401"/>
    <w:rsid w:val="008B3777"/>
    <w:rsid w:val="008B42CF"/>
    <w:rsid w:val="008D058F"/>
    <w:rsid w:val="008D18DD"/>
    <w:rsid w:val="008D7B32"/>
    <w:rsid w:val="008E6043"/>
    <w:rsid w:val="008E77FC"/>
    <w:rsid w:val="008E7A80"/>
    <w:rsid w:val="008F086C"/>
    <w:rsid w:val="008F42CD"/>
    <w:rsid w:val="008F4499"/>
    <w:rsid w:val="009136D5"/>
    <w:rsid w:val="00913C57"/>
    <w:rsid w:val="009147DE"/>
    <w:rsid w:val="0091522F"/>
    <w:rsid w:val="00916423"/>
    <w:rsid w:val="00916E3B"/>
    <w:rsid w:val="009333E7"/>
    <w:rsid w:val="00935E9F"/>
    <w:rsid w:val="00940BBF"/>
    <w:rsid w:val="00941506"/>
    <w:rsid w:val="00944005"/>
    <w:rsid w:val="009501D7"/>
    <w:rsid w:val="00950729"/>
    <w:rsid w:val="00952C86"/>
    <w:rsid w:val="00952FA5"/>
    <w:rsid w:val="009553F1"/>
    <w:rsid w:val="00960390"/>
    <w:rsid w:val="0096509D"/>
    <w:rsid w:val="0096554E"/>
    <w:rsid w:val="00966897"/>
    <w:rsid w:val="0097668D"/>
    <w:rsid w:val="00981A43"/>
    <w:rsid w:val="009840C4"/>
    <w:rsid w:val="009923BA"/>
    <w:rsid w:val="00995E08"/>
    <w:rsid w:val="00995F18"/>
    <w:rsid w:val="009A0CF6"/>
    <w:rsid w:val="009A187A"/>
    <w:rsid w:val="009A2E91"/>
    <w:rsid w:val="009A37FF"/>
    <w:rsid w:val="009B4769"/>
    <w:rsid w:val="009B5432"/>
    <w:rsid w:val="009B691D"/>
    <w:rsid w:val="009C6587"/>
    <w:rsid w:val="009C7239"/>
    <w:rsid w:val="009D070C"/>
    <w:rsid w:val="009D377B"/>
    <w:rsid w:val="009D4C4C"/>
    <w:rsid w:val="009D5575"/>
    <w:rsid w:val="009D78CB"/>
    <w:rsid w:val="009E5F44"/>
    <w:rsid w:val="009F2275"/>
    <w:rsid w:val="009F39F5"/>
    <w:rsid w:val="009F512B"/>
    <w:rsid w:val="009F6CF3"/>
    <w:rsid w:val="00A00239"/>
    <w:rsid w:val="00A01336"/>
    <w:rsid w:val="00A06516"/>
    <w:rsid w:val="00A14C83"/>
    <w:rsid w:val="00A17333"/>
    <w:rsid w:val="00A258DA"/>
    <w:rsid w:val="00A32200"/>
    <w:rsid w:val="00A37410"/>
    <w:rsid w:val="00A40DAF"/>
    <w:rsid w:val="00A4413C"/>
    <w:rsid w:val="00A4481A"/>
    <w:rsid w:val="00A549D3"/>
    <w:rsid w:val="00A54B3F"/>
    <w:rsid w:val="00A5771A"/>
    <w:rsid w:val="00A604ED"/>
    <w:rsid w:val="00A64FAA"/>
    <w:rsid w:val="00A65422"/>
    <w:rsid w:val="00A70849"/>
    <w:rsid w:val="00A71E1D"/>
    <w:rsid w:val="00A720AA"/>
    <w:rsid w:val="00A732CC"/>
    <w:rsid w:val="00A82EDE"/>
    <w:rsid w:val="00A83327"/>
    <w:rsid w:val="00A84F3F"/>
    <w:rsid w:val="00A93AFC"/>
    <w:rsid w:val="00AA007B"/>
    <w:rsid w:val="00AB18C1"/>
    <w:rsid w:val="00AB5A4D"/>
    <w:rsid w:val="00AB5BB3"/>
    <w:rsid w:val="00AC3181"/>
    <w:rsid w:val="00AC7CBE"/>
    <w:rsid w:val="00AC7DD1"/>
    <w:rsid w:val="00AD2B1A"/>
    <w:rsid w:val="00AD3139"/>
    <w:rsid w:val="00AD487B"/>
    <w:rsid w:val="00AE462D"/>
    <w:rsid w:val="00AE472B"/>
    <w:rsid w:val="00AE4DE8"/>
    <w:rsid w:val="00AF2357"/>
    <w:rsid w:val="00AF4ED3"/>
    <w:rsid w:val="00AF56C3"/>
    <w:rsid w:val="00AF69CE"/>
    <w:rsid w:val="00AF72EB"/>
    <w:rsid w:val="00B00A50"/>
    <w:rsid w:val="00B0292F"/>
    <w:rsid w:val="00B04ECF"/>
    <w:rsid w:val="00B04FED"/>
    <w:rsid w:val="00B05B37"/>
    <w:rsid w:val="00B11DF6"/>
    <w:rsid w:val="00B13803"/>
    <w:rsid w:val="00B150A9"/>
    <w:rsid w:val="00B22B87"/>
    <w:rsid w:val="00B2716E"/>
    <w:rsid w:val="00B30E93"/>
    <w:rsid w:val="00B3113E"/>
    <w:rsid w:val="00B374D9"/>
    <w:rsid w:val="00B41C0C"/>
    <w:rsid w:val="00B46540"/>
    <w:rsid w:val="00B51C70"/>
    <w:rsid w:val="00B65263"/>
    <w:rsid w:val="00B66FE0"/>
    <w:rsid w:val="00B67B85"/>
    <w:rsid w:val="00B8064E"/>
    <w:rsid w:val="00B80F96"/>
    <w:rsid w:val="00B91A9A"/>
    <w:rsid w:val="00B9518A"/>
    <w:rsid w:val="00B96D35"/>
    <w:rsid w:val="00B9705C"/>
    <w:rsid w:val="00BA699B"/>
    <w:rsid w:val="00BB0DE6"/>
    <w:rsid w:val="00BB2188"/>
    <w:rsid w:val="00BB724F"/>
    <w:rsid w:val="00BC0522"/>
    <w:rsid w:val="00BC1574"/>
    <w:rsid w:val="00BC1E96"/>
    <w:rsid w:val="00BC420D"/>
    <w:rsid w:val="00BC63CA"/>
    <w:rsid w:val="00BD1996"/>
    <w:rsid w:val="00BE19AE"/>
    <w:rsid w:val="00BF1764"/>
    <w:rsid w:val="00BF1ADC"/>
    <w:rsid w:val="00BF51C6"/>
    <w:rsid w:val="00BF72D4"/>
    <w:rsid w:val="00C25483"/>
    <w:rsid w:val="00C274B0"/>
    <w:rsid w:val="00C2795E"/>
    <w:rsid w:val="00C27E7B"/>
    <w:rsid w:val="00C342C1"/>
    <w:rsid w:val="00C4112C"/>
    <w:rsid w:val="00C454E4"/>
    <w:rsid w:val="00C50DAA"/>
    <w:rsid w:val="00C51933"/>
    <w:rsid w:val="00C55361"/>
    <w:rsid w:val="00C62461"/>
    <w:rsid w:val="00C70B74"/>
    <w:rsid w:val="00C73C0D"/>
    <w:rsid w:val="00C75127"/>
    <w:rsid w:val="00C75668"/>
    <w:rsid w:val="00C76204"/>
    <w:rsid w:val="00C83B60"/>
    <w:rsid w:val="00C84088"/>
    <w:rsid w:val="00C87245"/>
    <w:rsid w:val="00C9114C"/>
    <w:rsid w:val="00C924D7"/>
    <w:rsid w:val="00C934A2"/>
    <w:rsid w:val="00C9372B"/>
    <w:rsid w:val="00C942CB"/>
    <w:rsid w:val="00CA4C60"/>
    <w:rsid w:val="00CA55ED"/>
    <w:rsid w:val="00CA583F"/>
    <w:rsid w:val="00CB0316"/>
    <w:rsid w:val="00CB354C"/>
    <w:rsid w:val="00CB4BD3"/>
    <w:rsid w:val="00CB6A8A"/>
    <w:rsid w:val="00CC27DF"/>
    <w:rsid w:val="00CC320D"/>
    <w:rsid w:val="00CC41A9"/>
    <w:rsid w:val="00CC6808"/>
    <w:rsid w:val="00CD088D"/>
    <w:rsid w:val="00CD5D0B"/>
    <w:rsid w:val="00CE5644"/>
    <w:rsid w:val="00CF0D1E"/>
    <w:rsid w:val="00CF4A92"/>
    <w:rsid w:val="00CF4D3B"/>
    <w:rsid w:val="00D026E1"/>
    <w:rsid w:val="00D04AE6"/>
    <w:rsid w:val="00D06CFF"/>
    <w:rsid w:val="00D121AB"/>
    <w:rsid w:val="00D239E7"/>
    <w:rsid w:val="00D25855"/>
    <w:rsid w:val="00D33509"/>
    <w:rsid w:val="00D33DD2"/>
    <w:rsid w:val="00D379DE"/>
    <w:rsid w:val="00D43EE8"/>
    <w:rsid w:val="00D45BE2"/>
    <w:rsid w:val="00D46563"/>
    <w:rsid w:val="00D51228"/>
    <w:rsid w:val="00D56BFE"/>
    <w:rsid w:val="00D60831"/>
    <w:rsid w:val="00D67727"/>
    <w:rsid w:val="00D744B6"/>
    <w:rsid w:val="00D74575"/>
    <w:rsid w:val="00D825F9"/>
    <w:rsid w:val="00D927DE"/>
    <w:rsid w:val="00D96795"/>
    <w:rsid w:val="00DA324A"/>
    <w:rsid w:val="00DA32C0"/>
    <w:rsid w:val="00DA4F5A"/>
    <w:rsid w:val="00DA7FFA"/>
    <w:rsid w:val="00DB251F"/>
    <w:rsid w:val="00DB4CCB"/>
    <w:rsid w:val="00DB68AB"/>
    <w:rsid w:val="00DC1F0B"/>
    <w:rsid w:val="00DC4CEA"/>
    <w:rsid w:val="00DD325D"/>
    <w:rsid w:val="00DD3571"/>
    <w:rsid w:val="00DD7308"/>
    <w:rsid w:val="00DE06CF"/>
    <w:rsid w:val="00DE11E1"/>
    <w:rsid w:val="00DE70A1"/>
    <w:rsid w:val="00DF1CDE"/>
    <w:rsid w:val="00DF257C"/>
    <w:rsid w:val="00E026F5"/>
    <w:rsid w:val="00E032E1"/>
    <w:rsid w:val="00E07808"/>
    <w:rsid w:val="00E103AC"/>
    <w:rsid w:val="00E10510"/>
    <w:rsid w:val="00E12583"/>
    <w:rsid w:val="00E16177"/>
    <w:rsid w:val="00E17CF0"/>
    <w:rsid w:val="00E22D6C"/>
    <w:rsid w:val="00E3398C"/>
    <w:rsid w:val="00E47CA4"/>
    <w:rsid w:val="00E50A7E"/>
    <w:rsid w:val="00E51DE2"/>
    <w:rsid w:val="00E52206"/>
    <w:rsid w:val="00E53547"/>
    <w:rsid w:val="00E54684"/>
    <w:rsid w:val="00E65EE7"/>
    <w:rsid w:val="00E67A06"/>
    <w:rsid w:val="00E70932"/>
    <w:rsid w:val="00E74ADC"/>
    <w:rsid w:val="00E75DE7"/>
    <w:rsid w:val="00E77475"/>
    <w:rsid w:val="00E8643A"/>
    <w:rsid w:val="00E90489"/>
    <w:rsid w:val="00E94944"/>
    <w:rsid w:val="00E95337"/>
    <w:rsid w:val="00EA14DB"/>
    <w:rsid w:val="00EA4E58"/>
    <w:rsid w:val="00EA517E"/>
    <w:rsid w:val="00EA7518"/>
    <w:rsid w:val="00EC054F"/>
    <w:rsid w:val="00EC13E6"/>
    <w:rsid w:val="00EC2A76"/>
    <w:rsid w:val="00EC4492"/>
    <w:rsid w:val="00EC50D7"/>
    <w:rsid w:val="00ED07AF"/>
    <w:rsid w:val="00EE1D42"/>
    <w:rsid w:val="00EE1DD4"/>
    <w:rsid w:val="00EE4CC4"/>
    <w:rsid w:val="00EE7C29"/>
    <w:rsid w:val="00EF0E97"/>
    <w:rsid w:val="00F14F10"/>
    <w:rsid w:val="00F17FA5"/>
    <w:rsid w:val="00F2241D"/>
    <w:rsid w:val="00F2382B"/>
    <w:rsid w:val="00F275BF"/>
    <w:rsid w:val="00F308F9"/>
    <w:rsid w:val="00F30A4A"/>
    <w:rsid w:val="00F36819"/>
    <w:rsid w:val="00F41637"/>
    <w:rsid w:val="00F43A71"/>
    <w:rsid w:val="00F44411"/>
    <w:rsid w:val="00F50730"/>
    <w:rsid w:val="00F62A69"/>
    <w:rsid w:val="00F639DF"/>
    <w:rsid w:val="00F653E7"/>
    <w:rsid w:val="00F665BE"/>
    <w:rsid w:val="00F700C9"/>
    <w:rsid w:val="00F72215"/>
    <w:rsid w:val="00F72EF7"/>
    <w:rsid w:val="00F72F03"/>
    <w:rsid w:val="00F904F1"/>
    <w:rsid w:val="00F90E19"/>
    <w:rsid w:val="00F954F4"/>
    <w:rsid w:val="00FA2F0A"/>
    <w:rsid w:val="00FA396A"/>
    <w:rsid w:val="00FB0B4A"/>
    <w:rsid w:val="00FC529E"/>
    <w:rsid w:val="00FD3A02"/>
    <w:rsid w:val="00FE1315"/>
    <w:rsid w:val="00FE776F"/>
    <w:rsid w:val="00FF21BD"/>
    <w:rsid w:val="00FF6548"/>
    <w:rsid w:val="00FF6F7D"/>
    <w:rsid w:val="010121B4"/>
    <w:rsid w:val="0109521F"/>
    <w:rsid w:val="01630F53"/>
    <w:rsid w:val="016E2B68"/>
    <w:rsid w:val="019301DB"/>
    <w:rsid w:val="019A362C"/>
    <w:rsid w:val="01A95C2A"/>
    <w:rsid w:val="01DA7C98"/>
    <w:rsid w:val="01F178BE"/>
    <w:rsid w:val="01FB5C4F"/>
    <w:rsid w:val="02111D80"/>
    <w:rsid w:val="025508A8"/>
    <w:rsid w:val="02672D80"/>
    <w:rsid w:val="02890D36"/>
    <w:rsid w:val="02BF340E"/>
    <w:rsid w:val="02CA179F"/>
    <w:rsid w:val="02FF7A7B"/>
    <w:rsid w:val="03104E24"/>
    <w:rsid w:val="0356048A"/>
    <w:rsid w:val="035F50C0"/>
    <w:rsid w:val="036B4BAC"/>
    <w:rsid w:val="03B70B69"/>
    <w:rsid w:val="03C255BA"/>
    <w:rsid w:val="03C62B06"/>
    <w:rsid w:val="04036024"/>
    <w:rsid w:val="040A1A6C"/>
    <w:rsid w:val="043A06FC"/>
    <w:rsid w:val="04452310"/>
    <w:rsid w:val="04553505"/>
    <w:rsid w:val="04B17441"/>
    <w:rsid w:val="04E8539D"/>
    <w:rsid w:val="050F1ECA"/>
    <w:rsid w:val="056A6870"/>
    <w:rsid w:val="05905187"/>
    <w:rsid w:val="05CC0E93"/>
    <w:rsid w:val="05F8503B"/>
    <w:rsid w:val="060D18FC"/>
    <w:rsid w:val="06187C8D"/>
    <w:rsid w:val="062D7C32"/>
    <w:rsid w:val="06385FC4"/>
    <w:rsid w:val="06796A2D"/>
    <w:rsid w:val="06A61794"/>
    <w:rsid w:val="06BB7496"/>
    <w:rsid w:val="06FC3783"/>
    <w:rsid w:val="072345CE"/>
    <w:rsid w:val="0765347A"/>
    <w:rsid w:val="076C39BB"/>
    <w:rsid w:val="077E0859"/>
    <w:rsid w:val="07944BFB"/>
    <w:rsid w:val="07BF4B46"/>
    <w:rsid w:val="07CA2ED7"/>
    <w:rsid w:val="08360008"/>
    <w:rsid w:val="08377C87"/>
    <w:rsid w:val="08A3063C"/>
    <w:rsid w:val="08B66FA6"/>
    <w:rsid w:val="08D069F4"/>
    <w:rsid w:val="08F50B92"/>
    <w:rsid w:val="091B6C63"/>
    <w:rsid w:val="09413E70"/>
    <w:rsid w:val="0972418C"/>
    <w:rsid w:val="099809BC"/>
    <w:rsid w:val="09B207F9"/>
    <w:rsid w:val="09B24F76"/>
    <w:rsid w:val="09BD6B8A"/>
    <w:rsid w:val="09C94B9B"/>
    <w:rsid w:val="09D50F7A"/>
    <w:rsid w:val="0A300AD6"/>
    <w:rsid w:val="0A4A1C71"/>
    <w:rsid w:val="0A557AA3"/>
    <w:rsid w:val="0A5F6393"/>
    <w:rsid w:val="0A7008B7"/>
    <w:rsid w:val="0A765FB8"/>
    <w:rsid w:val="0AAC0A11"/>
    <w:rsid w:val="0AC24DB3"/>
    <w:rsid w:val="0AED4CFD"/>
    <w:rsid w:val="0AF8308E"/>
    <w:rsid w:val="0B02141F"/>
    <w:rsid w:val="0B0D77B0"/>
    <w:rsid w:val="0B605F59"/>
    <w:rsid w:val="0B635D6A"/>
    <w:rsid w:val="0B9474FD"/>
    <w:rsid w:val="0BAE05C9"/>
    <w:rsid w:val="0BD107F3"/>
    <w:rsid w:val="0C2C7059"/>
    <w:rsid w:val="0C323D10"/>
    <w:rsid w:val="0C493935"/>
    <w:rsid w:val="0C6C71E0"/>
    <w:rsid w:val="0C747FFC"/>
    <w:rsid w:val="0C946333"/>
    <w:rsid w:val="0CE65B70"/>
    <w:rsid w:val="0CF550D2"/>
    <w:rsid w:val="0D0230E3"/>
    <w:rsid w:val="0D0C1474"/>
    <w:rsid w:val="0D0E6A9B"/>
    <w:rsid w:val="0D781E29"/>
    <w:rsid w:val="0DAF4501"/>
    <w:rsid w:val="0DC444A6"/>
    <w:rsid w:val="0DDA0BC8"/>
    <w:rsid w:val="0DDC7099"/>
    <w:rsid w:val="0DE0196A"/>
    <w:rsid w:val="0E3C75E8"/>
    <w:rsid w:val="0E4C4A32"/>
    <w:rsid w:val="0E5C591E"/>
    <w:rsid w:val="0E8E2C22"/>
    <w:rsid w:val="0EB32AAA"/>
    <w:rsid w:val="0EDE23C6"/>
    <w:rsid w:val="0EE37249"/>
    <w:rsid w:val="0EF45C62"/>
    <w:rsid w:val="0EF56D96"/>
    <w:rsid w:val="0F1550CD"/>
    <w:rsid w:val="0F2130DE"/>
    <w:rsid w:val="0F391F02"/>
    <w:rsid w:val="0F4B77A5"/>
    <w:rsid w:val="0F763E6D"/>
    <w:rsid w:val="0F8D020F"/>
    <w:rsid w:val="0FB70159"/>
    <w:rsid w:val="0FCD487B"/>
    <w:rsid w:val="0FF43E55"/>
    <w:rsid w:val="0FF90BC3"/>
    <w:rsid w:val="1030329B"/>
    <w:rsid w:val="107C5919"/>
    <w:rsid w:val="10B66969"/>
    <w:rsid w:val="10BD6382"/>
    <w:rsid w:val="11665CE6"/>
    <w:rsid w:val="11697B20"/>
    <w:rsid w:val="116B779F"/>
    <w:rsid w:val="11755B31"/>
    <w:rsid w:val="11803EC2"/>
    <w:rsid w:val="11A9759C"/>
    <w:rsid w:val="11B5219D"/>
    <w:rsid w:val="11C0052E"/>
    <w:rsid w:val="120D0AE7"/>
    <w:rsid w:val="124E260D"/>
    <w:rsid w:val="12643AB3"/>
    <w:rsid w:val="126E4812"/>
    <w:rsid w:val="12841571"/>
    <w:rsid w:val="12995C93"/>
    <w:rsid w:val="129A57C7"/>
    <w:rsid w:val="12BF0434"/>
    <w:rsid w:val="12C41979"/>
    <w:rsid w:val="12C61FDA"/>
    <w:rsid w:val="12F066A2"/>
    <w:rsid w:val="13072A44"/>
    <w:rsid w:val="13110DD5"/>
    <w:rsid w:val="131F6C1D"/>
    <w:rsid w:val="1331710B"/>
    <w:rsid w:val="135350C1"/>
    <w:rsid w:val="135E3453"/>
    <w:rsid w:val="13887B1A"/>
    <w:rsid w:val="13A63F90"/>
    <w:rsid w:val="13AA5AD0"/>
    <w:rsid w:val="13BF21F2"/>
    <w:rsid w:val="13C90583"/>
    <w:rsid w:val="13EB653A"/>
    <w:rsid w:val="14200F92"/>
    <w:rsid w:val="142B2BA6"/>
    <w:rsid w:val="142F26D4"/>
    <w:rsid w:val="14342850"/>
    <w:rsid w:val="14471916"/>
    <w:rsid w:val="148C1946"/>
    <w:rsid w:val="158717DE"/>
    <w:rsid w:val="15A06445"/>
    <w:rsid w:val="15D90156"/>
    <w:rsid w:val="15FB4A9A"/>
    <w:rsid w:val="161404C8"/>
    <w:rsid w:val="163F0F8C"/>
    <w:rsid w:val="164A731D"/>
    <w:rsid w:val="165F72C3"/>
    <w:rsid w:val="166712C8"/>
    <w:rsid w:val="1696199B"/>
    <w:rsid w:val="172832FC"/>
    <w:rsid w:val="172F6697"/>
    <w:rsid w:val="177A5491"/>
    <w:rsid w:val="17A51B58"/>
    <w:rsid w:val="17B0376D"/>
    <w:rsid w:val="181A6830"/>
    <w:rsid w:val="181D051D"/>
    <w:rsid w:val="182868AE"/>
    <w:rsid w:val="18324C3F"/>
    <w:rsid w:val="183304C3"/>
    <w:rsid w:val="18542BF6"/>
    <w:rsid w:val="18B0324D"/>
    <w:rsid w:val="18CB193B"/>
    <w:rsid w:val="18F56002"/>
    <w:rsid w:val="19024013"/>
    <w:rsid w:val="190C23A4"/>
    <w:rsid w:val="19216AC6"/>
    <w:rsid w:val="192203CC"/>
    <w:rsid w:val="1922234A"/>
    <w:rsid w:val="192A53B3"/>
    <w:rsid w:val="1971594F"/>
    <w:rsid w:val="19873547"/>
    <w:rsid w:val="19A37420"/>
    <w:rsid w:val="1A1041D0"/>
    <w:rsid w:val="1A2608F3"/>
    <w:rsid w:val="1A3B0898"/>
    <w:rsid w:val="1A7D4B85"/>
    <w:rsid w:val="1AAD31D2"/>
    <w:rsid w:val="1AB339DA"/>
    <w:rsid w:val="1AC8397F"/>
    <w:rsid w:val="1AE81CB5"/>
    <w:rsid w:val="1AF418AE"/>
    <w:rsid w:val="1AF57CC6"/>
    <w:rsid w:val="1B4A0A55"/>
    <w:rsid w:val="1B566A66"/>
    <w:rsid w:val="1B822DAD"/>
    <w:rsid w:val="1BD937BC"/>
    <w:rsid w:val="1BE31B4D"/>
    <w:rsid w:val="1C037E84"/>
    <w:rsid w:val="1C4508ED"/>
    <w:rsid w:val="1C5A0892"/>
    <w:rsid w:val="1C9D564E"/>
    <w:rsid w:val="1CA6768D"/>
    <w:rsid w:val="1D642F76"/>
    <w:rsid w:val="1D690A4F"/>
    <w:rsid w:val="1D804DF1"/>
    <w:rsid w:val="1D8B6A06"/>
    <w:rsid w:val="1DAB4D3C"/>
    <w:rsid w:val="1DB530CD"/>
    <w:rsid w:val="1DC0145E"/>
    <w:rsid w:val="1DCA77EF"/>
    <w:rsid w:val="1E0C3ADC"/>
    <w:rsid w:val="1E1E30A6"/>
    <w:rsid w:val="1E2715D0"/>
    <w:rsid w:val="1E422931"/>
    <w:rsid w:val="1E677AAA"/>
    <w:rsid w:val="1E6D287C"/>
    <w:rsid w:val="1E7F3E9C"/>
    <w:rsid w:val="1E846C1E"/>
    <w:rsid w:val="1EFB5963"/>
    <w:rsid w:val="1F073974"/>
    <w:rsid w:val="1F545880"/>
    <w:rsid w:val="1F730AA4"/>
    <w:rsid w:val="1F971DD1"/>
    <w:rsid w:val="1FA449B1"/>
    <w:rsid w:val="1FDB2E51"/>
    <w:rsid w:val="1FEA77EA"/>
    <w:rsid w:val="20174F89"/>
    <w:rsid w:val="202B3AD6"/>
    <w:rsid w:val="202E0073"/>
    <w:rsid w:val="203478DA"/>
    <w:rsid w:val="204D061B"/>
    <w:rsid w:val="208C2876"/>
    <w:rsid w:val="20D94EF4"/>
    <w:rsid w:val="20E33285"/>
    <w:rsid w:val="20E54449"/>
    <w:rsid w:val="20FA7627"/>
    <w:rsid w:val="21190222"/>
    <w:rsid w:val="211A595D"/>
    <w:rsid w:val="21452025"/>
    <w:rsid w:val="215D170A"/>
    <w:rsid w:val="21BD5166"/>
    <w:rsid w:val="21C734F7"/>
    <w:rsid w:val="21DE5752"/>
    <w:rsid w:val="21E914AE"/>
    <w:rsid w:val="220A1BA5"/>
    <w:rsid w:val="22220541"/>
    <w:rsid w:val="22A10C5C"/>
    <w:rsid w:val="22AB6FED"/>
    <w:rsid w:val="22C613E2"/>
    <w:rsid w:val="22E152C9"/>
    <w:rsid w:val="230D1610"/>
    <w:rsid w:val="23131CCD"/>
    <w:rsid w:val="23927E97"/>
    <w:rsid w:val="23D07150"/>
    <w:rsid w:val="243149C7"/>
    <w:rsid w:val="247F01ED"/>
    <w:rsid w:val="24DA2BBE"/>
    <w:rsid w:val="24F27E99"/>
    <w:rsid w:val="254215B0"/>
    <w:rsid w:val="25780405"/>
    <w:rsid w:val="25832019"/>
    <w:rsid w:val="258F49A8"/>
    <w:rsid w:val="25A30350"/>
    <w:rsid w:val="25F954DB"/>
    <w:rsid w:val="261855B3"/>
    <w:rsid w:val="2631199E"/>
    <w:rsid w:val="263306B3"/>
    <w:rsid w:val="26467B59"/>
    <w:rsid w:val="26505EEA"/>
    <w:rsid w:val="26723EA0"/>
    <w:rsid w:val="267C26A3"/>
    <w:rsid w:val="269B1DB2"/>
    <w:rsid w:val="26A86578"/>
    <w:rsid w:val="26D32C40"/>
    <w:rsid w:val="26D809C4"/>
    <w:rsid w:val="26E50A6E"/>
    <w:rsid w:val="272B6C2D"/>
    <w:rsid w:val="273123C2"/>
    <w:rsid w:val="273419E0"/>
    <w:rsid w:val="275600EF"/>
    <w:rsid w:val="27660B2A"/>
    <w:rsid w:val="277B6744"/>
    <w:rsid w:val="282E547B"/>
    <w:rsid w:val="28347540"/>
    <w:rsid w:val="285525AD"/>
    <w:rsid w:val="285A17C2"/>
    <w:rsid w:val="28657B53"/>
    <w:rsid w:val="28DC6898"/>
    <w:rsid w:val="28E64C29"/>
    <w:rsid w:val="29053FDD"/>
    <w:rsid w:val="2907735C"/>
    <w:rsid w:val="29275693"/>
    <w:rsid w:val="295E35EE"/>
    <w:rsid w:val="298F5F9D"/>
    <w:rsid w:val="29955CC7"/>
    <w:rsid w:val="29CA071F"/>
    <w:rsid w:val="2A012DF7"/>
    <w:rsid w:val="2A2D713F"/>
    <w:rsid w:val="2A423861"/>
    <w:rsid w:val="2A781B3D"/>
    <w:rsid w:val="2A8F5EDF"/>
    <w:rsid w:val="2AAF4215"/>
    <w:rsid w:val="2AE568ED"/>
    <w:rsid w:val="2B1039C8"/>
    <w:rsid w:val="2B47568D"/>
    <w:rsid w:val="2BA8442D"/>
    <w:rsid w:val="2BAA4911"/>
    <w:rsid w:val="2BEE2C11"/>
    <w:rsid w:val="2BF56398"/>
    <w:rsid w:val="2C041AE2"/>
    <w:rsid w:val="2C272450"/>
    <w:rsid w:val="2C4B74B9"/>
    <w:rsid w:val="2C536937"/>
    <w:rsid w:val="2CCE420F"/>
    <w:rsid w:val="2CE341B5"/>
    <w:rsid w:val="2D0300B2"/>
    <w:rsid w:val="2D0568E8"/>
    <w:rsid w:val="2D2A0B7C"/>
    <w:rsid w:val="2D703A18"/>
    <w:rsid w:val="2D7B677E"/>
    <w:rsid w:val="2DB00085"/>
    <w:rsid w:val="2DBA5900"/>
    <w:rsid w:val="2DE7275E"/>
    <w:rsid w:val="2E070A94"/>
    <w:rsid w:val="2E4270DC"/>
    <w:rsid w:val="2E747780"/>
    <w:rsid w:val="2EB61B31"/>
    <w:rsid w:val="2ED645E4"/>
    <w:rsid w:val="2EE161F9"/>
    <w:rsid w:val="2F02092C"/>
    <w:rsid w:val="2F6E12E0"/>
    <w:rsid w:val="2FFC43C7"/>
    <w:rsid w:val="30110AE9"/>
    <w:rsid w:val="3011436C"/>
    <w:rsid w:val="3073310C"/>
    <w:rsid w:val="308158FC"/>
    <w:rsid w:val="308974AE"/>
    <w:rsid w:val="3094583F"/>
    <w:rsid w:val="309F7453"/>
    <w:rsid w:val="30EB624E"/>
    <w:rsid w:val="30F545DF"/>
    <w:rsid w:val="31085577"/>
    <w:rsid w:val="314C33DF"/>
    <w:rsid w:val="315145E3"/>
    <w:rsid w:val="3157337F"/>
    <w:rsid w:val="316E2FA4"/>
    <w:rsid w:val="318539F4"/>
    <w:rsid w:val="31A359FC"/>
    <w:rsid w:val="31B30CD4"/>
    <w:rsid w:val="31C33D33"/>
    <w:rsid w:val="31C439B2"/>
    <w:rsid w:val="31E41CE9"/>
    <w:rsid w:val="320F63B0"/>
    <w:rsid w:val="323B6E74"/>
    <w:rsid w:val="32460A89"/>
    <w:rsid w:val="327C3161"/>
    <w:rsid w:val="32B91281"/>
    <w:rsid w:val="32CB4BD4"/>
    <w:rsid w:val="32E93B15"/>
    <w:rsid w:val="32FD78B7"/>
    <w:rsid w:val="331F61ED"/>
    <w:rsid w:val="332A457E"/>
    <w:rsid w:val="3396204C"/>
    <w:rsid w:val="33A118D2"/>
    <w:rsid w:val="33CA23CC"/>
    <w:rsid w:val="33D72119"/>
    <w:rsid w:val="34514926"/>
    <w:rsid w:val="34856DB9"/>
    <w:rsid w:val="348F514A"/>
    <w:rsid w:val="349C315B"/>
    <w:rsid w:val="3523672B"/>
    <w:rsid w:val="355E2212"/>
    <w:rsid w:val="35740C40"/>
    <w:rsid w:val="357C78E5"/>
    <w:rsid w:val="3583626B"/>
    <w:rsid w:val="35AA3319"/>
    <w:rsid w:val="35D579E0"/>
    <w:rsid w:val="35E6282F"/>
    <w:rsid w:val="360C20B8"/>
    <w:rsid w:val="360D77DC"/>
    <w:rsid w:val="3639044F"/>
    <w:rsid w:val="36584736"/>
    <w:rsid w:val="36622AC7"/>
    <w:rsid w:val="36C07F5C"/>
    <w:rsid w:val="36C35AF7"/>
    <w:rsid w:val="36C43B79"/>
    <w:rsid w:val="375C2CDF"/>
    <w:rsid w:val="376748F3"/>
    <w:rsid w:val="37751E45"/>
    <w:rsid w:val="37873960"/>
    <w:rsid w:val="37930C3B"/>
    <w:rsid w:val="37B336EE"/>
    <w:rsid w:val="380940FC"/>
    <w:rsid w:val="384B03E9"/>
    <w:rsid w:val="384D2E3D"/>
    <w:rsid w:val="38662851"/>
    <w:rsid w:val="38A20DF8"/>
    <w:rsid w:val="38AC7189"/>
    <w:rsid w:val="38CC54BF"/>
    <w:rsid w:val="38EE3475"/>
    <w:rsid w:val="38F552A7"/>
    <w:rsid w:val="38FD0055"/>
    <w:rsid w:val="392274DB"/>
    <w:rsid w:val="395D6E38"/>
    <w:rsid w:val="396665B7"/>
    <w:rsid w:val="397B655D"/>
    <w:rsid w:val="39B10FB5"/>
    <w:rsid w:val="39C75357"/>
    <w:rsid w:val="39D5200E"/>
    <w:rsid w:val="39F21A1E"/>
    <w:rsid w:val="39F252A2"/>
    <w:rsid w:val="3A800389"/>
    <w:rsid w:val="3A996064"/>
    <w:rsid w:val="3AD03E3F"/>
    <w:rsid w:val="3AEB54BA"/>
    <w:rsid w:val="3B0B7AC9"/>
    <w:rsid w:val="3B8E4CC3"/>
    <w:rsid w:val="3B8E7FD3"/>
    <w:rsid w:val="3B953EA1"/>
    <w:rsid w:val="3B9968D7"/>
    <w:rsid w:val="3BBA100A"/>
    <w:rsid w:val="3C456A27"/>
    <w:rsid w:val="3C88075E"/>
    <w:rsid w:val="3CC911C7"/>
    <w:rsid w:val="3CC94A4B"/>
    <w:rsid w:val="3CDC3E42"/>
    <w:rsid w:val="3D205459"/>
    <w:rsid w:val="3D417B8C"/>
    <w:rsid w:val="3D6C4254"/>
    <w:rsid w:val="3DA72863"/>
    <w:rsid w:val="3DD70AAE"/>
    <w:rsid w:val="3DE72C17"/>
    <w:rsid w:val="3DEF0FAA"/>
    <w:rsid w:val="3DFC352F"/>
    <w:rsid w:val="3E040F4F"/>
    <w:rsid w:val="3E0F3A5D"/>
    <w:rsid w:val="3E301A13"/>
    <w:rsid w:val="3E706080"/>
    <w:rsid w:val="3F135889"/>
    <w:rsid w:val="3F182351"/>
    <w:rsid w:val="3F3F1BD0"/>
    <w:rsid w:val="3FA704AE"/>
    <w:rsid w:val="3FF74C02"/>
    <w:rsid w:val="40022F93"/>
    <w:rsid w:val="401303EC"/>
    <w:rsid w:val="401651FF"/>
    <w:rsid w:val="401776B5"/>
    <w:rsid w:val="40563544"/>
    <w:rsid w:val="406E00C4"/>
    <w:rsid w:val="408F27F7"/>
    <w:rsid w:val="40C60753"/>
    <w:rsid w:val="40FB31AB"/>
    <w:rsid w:val="40FC30AE"/>
    <w:rsid w:val="41321107"/>
    <w:rsid w:val="41523BBA"/>
    <w:rsid w:val="4154383A"/>
    <w:rsid w:val="41891B15"/>
    <w:rsid w:val="41A945C9"/>
    <w:rsid w:val="41C0096A"/>
    <w:rsid w:val="41CA257F"/>
    <w:rsid w:val="42014C57"/>
    <w:rsid w:val="42017607"/>
    <w:rsid w:val="424306CC"/>
    <w:rsid w:val="425A26AC"/>
    <w:rsid w:val="426F2492"/>
    <w:rsid w:val="42831D2D"/>
    <w:rsid w:val="42AF6075"/>
    <w:rsid w:val="42BA1078"/>
    <w:rsid w:val="42C42797"/>
    <w:rsid w:val="42D27F7B"/>
    <w:rsid w:val="431B31A5"/>
    <w:rsid w:val="434F314C"/>
    <w:rsid w:val="4351587E"/>
    <w:rsid w:val="43661FA0"/>
    <w:rsid w:val="43B37EA1"/>
    <w:rsid w:val="43BE6232"/>
    <w:rsid w:val="440A08B0"/>
    <w:rsid w:val="44450AEF"/>
    <w:rsid w:val="445676AA"/>
    <w:rsid w:val="44E24BED"/>
    <w:rsid w:val="450A36F2"/>
    <w:rsid w:val="451C4E3C"/>
    <w:rsid w:val="45B11EE5"/>
    <w:rsid w:val="45DD622C"/>
    <w:rsid w:val="45FC0CDF"/>
    <w:rsid w:val="4649335D"/>
    <w:rsid w:val="46505927"/>
    <w:rsid w:val="469559DB"/>
    <w:rsid w:val="46996C9A"/>
    <w:rsid w:val="46CC06C1"/>
    <w:rsid w:val="47220AC2"/>
    <w:rsid w:val="472D6E53"/>
    <w:rsid w:val="4779499C"/>
    <w:rsid w:val="47B32B0D"/>
    <w:rsid w:val="47C502CB"/>
    <w:rsid w:val="47DA0270"/>
    <w:rsid w:val="47F00216"/>
    <w:rsid w:val="47FA65A7"/>
    <w:rsid w:val="48010059"/>
    <w:rsid w:val="48112949"/>
    <w:rsid w:val="484173B1"/>
    <w:rsid w:val="484232BD"/>
    <w:rsid w:val="48516FB5"/>
    <w:rsid w:val="485E2051"/>
    <w:rsid w:val="48683357"/>
    <w:rsid w:val="487216E8"/>
    <w:rsid w:val="48C920F7"/>
    <w:rsid w:val="48D40488"/>
    <w:rsid w:val="48E9042E"/>
    <w:rsid w:val="490E75A8"/>
    <w:rsid w:val="49204143"/>
    <w:rsid w:val="49226A0A"/>
    <w:rsid w:val="49352AAB"/>
    <w:rsid w:val="49400E3C"/>
    <w:rsid w:val="495751DE"/>
    <w:rsid w:val="497F4F15"/>
    <w:rsid w:val="498E1224"/>
    <w:rsid w:val="49B87801"/>
    <w:rsid w:val="49ED225A"/>
    <w:rsid w:val="49F805EB"/>
    <w:rsid w:val="49FA026B"/>
    <w:rsid w:val="4A8536D2"/>
    <w:rsid w:val="4AD25D50"/>
    <w:rsid w:val="4B1E03CD"/>
    <w:rsid w:val="4B233F64"/>
    <w:rsid w:val="4B28675E"/>
    <w:rsid w:val="4B334AEF"/>
    <w:rsid w:val="4B4A0E91"/>
    <w:rsid w:val="4B552AA6"/>
    <w:rsid w:val="4B5F0E37"/>
    <w:rsid w:val="4B655DC3"/>
    <w:rsid w:val="4B8B517E"/>
    <w:rsid w:val="4C023EC3"/>
    <w:rsid w:val="4C2E4987"/>
    <w:rsid w:val="4C5948D2"/>
    <w:rsid w:val="4C632C63"/>
    <w:rsid w:val="4C787385"/>
    <w:rsid w:val="4C8B25BA"/>
    <w:rsid w:val="4C8F3727"/>
    <w:rsid w:val="4C9A533B"/>
    <w:rsid w:val="4CD17A13"/>
    <w:rsid w:val="4CF124C7"/>
    <w:rsid w:val="4D2607A2"/>
    <w:rsid w:val="4D935553"/>
    <w:rsid w:val="4D940DD6"/>
    <w:rsid w:val="4DF57B76"/>
    <w:rsid w:val="4E0C3F18"/>
    <w:rsid w:val="4E4C4D02"/>
    <w:rsid w:val="4EA25710"/>
    <w:rsid w:val="4EAA2370"/>
    <w:rsid w:val="4EC364B8"/>
    <w:rsid w:val="4ED97DE9"/>
    <w:rsid w:val="4F252466"/>
    <w:rsid w:val="4F332D4D"/>
    <w:rsid w:val="4F3E0F8F"/>
    <w:rsid w:val="4F3F3C8F"/>
    <w:rsid w:val="4F480EEA"/>
    <w:rsid w:val="4F7C2E75"/>
    <w:rsid w:val="4F99390B"/>
    <w:rsid w:val="4FB3554D"/>
    <w:rsid w:val="4FBD38DE"/>
    <w:rsid w:val="4FFD077A"/>
    <w:rsid w:val="4FFD7F4B"/>
    <w:rsid w:val="501F267E"/>
    <w:rsid w:val="50343B45"/>
    <w:rsid w:val="505278AA"/>
    <w:rsid w:val="505605DA"/>
    <w:rsid w:val="508B3032"/>
    <w:rsid w:val="508C2CB2"/>
    <w:rsid w:val="50AC0FE9"/>
    <w:rsid w:val="51237D2E"/>
    <w:rsid w:val="5125386A"/>
    <w:rsid w:val="516F6B28"/>
    <w:rsid w:val="51846ACD"/>
    <w:rsid w:val="518F4E5F"/>
    <w:rsid w:val="519E1746"/>
    <w:rsid w:val="51E754ED"/>
    <w:rsid w:val="521C7F46"/>
    <w:rsid w:val="522762D7"/>
    <w:rsid w:val="52355B10"/>
    <w:rsid w:val="526925C3"/>
    <w:rsid w:val="526F07A1"/>
    <w:rsid w:val="529F4C9C"/>
    <w:rsid w:val="52AA302D"/>
    <w:rsid w:val="52B54C41"/>
    <w:rsid w:val="52C23CF7"/>
    <w:rsid w:val="52C27A1F"/>
    <w:rsid w:val="52F61E27"/>
    <w:rsid w:val="532A119C"/>
    <w:rsid w:val="53586ED5"/>
    <w:rsid w:val="537370EC"/>
    <w:rsid w:val="53820B12"/>
    <w:rsid w:val="53DA11A0"/>
    <w:rsid w:val="54113878"/>
    <w:rsid w:val="54757C8F"/>
    <w:rsid w:val="548825BE"/>
    <w:rsid w:val="54BD5016"/>
    <w:rsid w:val="55240AF2"/>
    <w:rsid w:val="55350158"/>
    <w:rsid w:val="553B4111"/>
    <w:rsid w:val="554A1DBE"/>
    <w:rsid w:val="55774444"/>
    <w:rsid w:val="558C0B67"/>
    <w:rsid w:val="55AD6B1D"/>
    <w:rsid w:val="55C476A1"/>
    <w:rsid w:val="55CD4E53"/>
    <w:rsid w:val="5608340C"/>
    <w:rsid w:val="56245862"/>
    <w:rsid w:val="562F3BF3"/>
    <w:rsid w:val="5651509C"/>
    <w:rsid w:val="56516013"/>
    <w:rsid w:val="567B29ED"/>
    <w:rsid w:val="56D36AC2"/>
    <w:rsid w:val="57080376"/>
    <w:rsid w:val="571376E9"/>
    <w:rsid w:val="571E5A7A"/>
    <w:rsid w:val="57540152"/>
    <w:rsid w:val="576B7071"/>
    <w:rsid w:val="577F293F"/>
    <w:rsid w:val="5796443F"/>
    <w:rsid w:val="57B24F72"/>
    <w:rsid w:val="57D65228"/>
    <w:rsid w:val="57E16E3D"/>
    <w:rsid w:val="588562C6"/>
    <w:rsid w:val="58A545FC"/>
    <w:rsid w:val="58F133F6"/>
    <w:rsid w:val="58F16C7A"/>
    <w:rsid w:val="593276E3"/>
    <w:rsid w:val="596C6ED9"/>
    <w:rsid w:val="597D20E1"/>
    <w:rsid w:val="59870472"/>
    <w:rsid w:val="59CE20AF"/>
    <w:rsid w:val="59F55223"/>
    <w:rsid w:val="59FF35B4"/>
    <w:rsid w:val="5A153559"/>
    <w:rsid w:val="5A377A56"/>
    <w:rsid w:val="5A3F1457"/>
    <w:rsid w:val="5A7C5402"/>
    <w:rsid w:val="5A9802AF"/>
    <w:rsid w:val="5AA31EC3"/>
    <w:rsid w:val="5ACF2987"/>
    <w:rsid w:val="5AD410DA"/>
    <w:rsid w:val="5B0453E0"/>
    <w:rsid w:val="5B196651"/>
    <w:rsid w:val="5B253396"/>
    <w:rsid w:val="5B2F4B5C"/>
    <w:rsid w:val="5B507A5E"/>
    <w:rsid w:val="5B5B61BB"/>
    <w:rsid w:val="5BC86423"/>
    <w:rsid w:val="5BE84759"/>
    <w:rsid w:val="5BF32AEA"/>
    <w:rsid w:val="5BF67E11"/>
    <w:rsid w:val="5C4A34F9"/>
    <w:rsid w:val="5C62461B"/>
    <w:rsid w:val="5C753FBD"/>
    <w:rsid w:val="5C805BD1"/>
    <w:rsid w:val="5C8B3F62"/>
    <w:rsid w:val="5CB012D7"/>
    <w:rsid w:val="5CC2663A"/>
    <w:rsid w:val="5CCD7718"/>
    <w:rsid w:val="5CF80917"/>
    <w:rsid w:val="5D0C1038"/>
    <w:rsid w:val="5D0E0CB8"/>
    <w:rsid w:val="5D2954DC"/>
    <w:rsid w:val="5D420C5F"/>
    <w:rsid w:val="5D6416C7"/>
    <w:rsid w:val="5E014DAD"/>
    <w:rsid w:val="5E122AE4"/>
    <w:rsid w:val="5E242747"/>
    <w:rsid w:val="5E396DE1"/>
    <w:rsid w:val="5E6934F3"/>
    <w:rsid w:val="5ECA2293"/>
    <w:rsid w:val="5ED12224"/>
    <w:rsid w:val="5F473A02"/>
    <w:rsid w:val="5F6D1A9C"/>
    <w:rsid w:val="5F6D531F"/>
    <w:rsid w:val="5F6F7706"/>
    <w:rsid w:val="5F7C667E"/>
    <w:rsid w:val="5FE50461"/>
    <w:rsid w:val="5FFA4B83"/>
    <w:rsid w:val="601A2EBA"/>
    <w:rsid w:val="60733548"/>
    <w:rsid w:val="60C7536B"/>
    <w:rsid w:val="60F4061E"/>
    <w:rsid w:val="613345F0"/>
    <w:rsid w:val="6135124E"/>
    <w:rsid w:val="61407419"/>
    <w:rsid w:val="6160574F"/>
    <w:rsid w:val="61870FEF"/>
    <w:rsid w:val="61DF7561"/>
    <w:rsid w:val="61EE40B9"/>
    <w:rsid w:val="620D6B6D"/>
    <w:rsid w:val="62441245"/>
    <w:rsid w:val="62444AC8"/>
    <w:rsid w:val="626838CC"/>
    <w:rsid w:val="62A06169"/>
    <w:rsid w:val="62B229B5"/>
    <w:rsid w:val="62C75F9B"/>
    <w:rsid w:val="62E177C7"/>
    <w:rsid w:val="62F062BE"/>
    <w:rsid w:val="630D6FEE"/>
    <w:rsid w:val="6333694F"/>
    <w:rsid w:val="63E044E9"/>
    <w:rsid w:val="64172445"/>
    <w:rsid w:val="64176BC2"/>
    <w:rsid w:val="643E022A"/>
    <w:rsid w:val="64A358AC"/>
    <w:rsid w:val="64AF38BD"/>
    <w:rsid w:val="64EA6AC0"/>
    <w:rsid w:val="65310993"/>
    <w:rsid w:val="653B6D24"/>
    <w:rsid w:val="65474D35"/>
    <w:rsid w:val="65D510A8"/>
    <w:rsid w:val="65E90142"/>
    <w:rsid w:val="65EA7DC1"/>
    <w:rsid w:val="65F24521"/>
    <w:rsid w:val="65FA1AC1"/>
    <w:rsid w:val="66012C21"/>
    <w:rsid w:val="666C4E98"/>
    <w:rsid w:val="66AD1184"/>
    <w:rsid w:val="66B87515"/>
    <w:rsid w:val="66C971AA"/>
    <w:rsid w:val="67302657"/>
    <w:rsid w:val="67D356E3"/>
    <w:rsid w:val="683702A0"/>
    <w:rsid w:val="683F5256"/>
    <w:rsid w:val="684640A8"/>
    <w:rsid w:val="68695A9C"/>
    <w:rsid w:val="68806B01"/>
    <w:rsid w:val="68953223"/>
    <w:rsid w:val="68AB31C8"/>
    <w:rsid w:val="68B51559"/>
    <w:rsid w:val="68E258A1"/>
    <w:rsid w:val="68E634F7"/>
    <w:rsid w:val="68EC3C32"/>
    <w:rsid w:val="692E7F1E"/>
    <w:rsid w:val="69650EBA"/>
    <w:rsid w:val="698450AA"/>
    <w:rsid w:val="69BC12C4"/>
    <w:rsid w:val="69E676CD"/>
    <w:rsid w:val="69E83A31"/>
    <w:rsid w:val="69F95686"/>
    <w:rsid w:val="6A0556F3"/>
    <w:rsid w:val="6A120191"/>
    <w:rsid w:val="6A3D52D0"/>
    <w:rsid w:val="6A53447E"/>
    <w:rsid w:val="6A680BA0"/>
    <w:rsid w:val="6A7327B4"/>
    <w:rsid w:val="6AB5321D"/>
    <w:rsid w:val="6ACA31C3"/>
    <w:rsid w:val="6B213BD1"/>
    <w:rsid w:val="6B426304"/>
    <w:rsid w:val="6B52116F"/>
    <w:rsid w:val="6B7845E0"/>
    <w:rsid w:val="6B916F3D"/>
    <w:rsid w:val="6B996D13"/>
    <w:rsid w:val="6BEE7AA2"/>
    <w:rsid w:val="6C0F21D5"/>
    <w:rsid w:val="6C105A58"/>
    <w:rsid w:val="6C223A5F"/>
    <w:rsid w:val="6C5164C2"/>
    <w:rsid w:val="6D477B47"/>
    <w:rsid w:val="6D4F29D4"/>
    <w:rsid w:val="6D7C61A0"/>
    <w:rsid w:val="6DD06909"/>
    <w:rsid w:val="6DED1766"/>
    <w:rsid w:val="6DFC009E"/>
    <w:rsid w:val="6E4F3D89"/>
    <w:rsid w:val="6E7D7BC3"/>
    <w:rsid w:val="6E7E5645"/>
    <w:rsid w:val="6E845399"/>
    <w:rsid w:val="6EFC1923"/>
    <w:rsid w:val="6F7F6679"/>
    <w:rsid w:val="6F942D9B"/>
    <w:rsid w:val="6FBA3FFB"/>
    <w:rsid w:val="6FD378F7"/>
    <w:rsid w:val="6FD67088"/>
    <w:rsid w:val="6FF675F6"/>
    <w:rsid w:val="702C7A97"/>
    <w:rsid w:val="703716AB"/>
    <w:rsid w:val="706E0500"/>
    <w:rsid w:val="708304A5"/>
    <w:rsid w:val="708D72CA"/>
    <w:rsid w:val="70EF55D6"/>
    <w:rsid w:val="70FA71EB"/>
    <w:rsid w:val="7105557C"/>
    <w:rsid w:val="713B3562"/>
    <w:rsid w:val="715D5C0A"/>
    <w:rsid w:val="71B0451E"/>
    <w:rsid w:val="722236F6"/>
    <w:rsid w:val="722A2924"/>
    <w:rsid w:val="722A535E"/>
    <w:rsid w:val="728E7C97"/>
    <w:rsid w:val="72AD6831"/>
    <w:rsid w:val="72C22F53"/>
    <w:rsid w:val="73296ACD"/>
    <w:rsid w:val="733B1918"/>
    <w:rsid w:val="73651863"/>
    <w:rsid w:val="73704370"/>
    <w:rsid w:val="739C06B8"/>
    <w:rsid w:val="73BE202C"/>
    <w:rsid w:val="73E82D35"/>
    <w:rsid w:val="73FF60BF"/>
    <w:rsid w:val="743F3744"/>
    <w:rsid w:val="74D74BBC"/>
    <w:rsid w:val="74D829D3"/>
    <w:rsid w:val="7538395C"/>
    <w:rsid w:val="754B6F6D"/>
    <w:rsid w:val="75581C92"/>
    <w:rsid w:val="75897D74"/>
    <w:rsid w:val="75D00657"/>
    <w:rsid w:val="75E605FD"/>
    <w:rsid w:val="760549B8"/>
    <w:rsid w:val="76271066"/>
    <w:rsid w:val="76473B19"/>
    <w:rsid w:val="76610CFB"/>
    <w:rsid w:val="766D196F"/>
    <w:rsid w:val="769E4528"/>
    <w:rsid w:val="76A9613C"/>
    <w:rsid w:val="76DF0815"/>
    <w:rsid w:val="770B4B5C"/>
    <w:rsid w:val="771D33A0"/>
    <w:rsid w:val="7755035C"/>
    <w:rsid w:val="77977FC3"/>
    <w:rsid w:val="77EE09D2"/>
    <w:rsid w:val="785C5783"/>
    <w:rsid w:val="78663B14"/>
    <w:rsid w:val="78667397"/>
    <w:rsid w:val="78913A5E"/>
    <w:rsid w:val="78A60180"/>
    <w:rsid w:val="78BD4522"/>
    <w:rsid w:val="78C728B3"/>
    <w:rsid w:val="78C95AAB"/>
    <w:rsid w:val="78F227FE"/>
    <w:rsid w:val="79096BA0"/>
    <w:rsid w:val="790977BF"/>
    <w:rsid w:val="796A5940"/>
    <w:rsid w:val="79876B84"/>
    <w:rsid w:val="79B32655"/>
    <w:rsid w:val="79C11BD2"/>
    <w:rsid w:val="79CC7F63"/>
    <w:rsid w:val="7A216734"/>
    <w:rsid w:val="7A2D6D03"/>
    <w:rsid w:val="7AA67482"/>
    <w:rsid w:val="7AF403FE"/>
    <w:rsid w:val="7B334F2B"/>
    <w:rsid w:val="7B396CA8"/>
    <w:rsid w:val="7B484ED1"/>
    <w:rsid w:val="7B4A7C66"/>
    <w:rsid w:val="7B731598"/>
    <w:rsid w:val="7B95754E"/>
    <w:rsid w:val="7B9A0526"/>
    <w:rsid w:val="7B9F205C"/>
    <w:rsid w:val="7B9F58E0"/>
    <w:rsid w:val="7BAA3C71"/>
    <w:rsid w:val="7BFB7CB5"/>
    <w:rsid w:val="7C0550F7"/>
    <w:rsid w:val="7C127002"/>
    <w:rsid w:val="7C62341F"/>
    <w:rsid w:val="7C8E7766"/>
    <w:rsid w:val="7CAE5A9D"/>
    <w:rsid w:val="7CC51E3F"/>
    <w:rsid w:val="7D1C5421"/>
    <w:rsid w:val="7D352DEB"/>
    <w:rsid w:val="7D3B0B84"/>
    <w:rsid w:val="7D7A44D9"/>
    <w:rsid w:val="7D8A37C1"/>
    <w:rsid w:val="7DAD58E0"/>
    <w:rsid w:val="7DC60A91"/>
    <w:rsid w:val="7DC93C6B"/>
    <w:rsid w:val="7DD31FFC"/>
    <w:rsid w:val="7DEF72CC"/>
    <w:rsid w:val="7E1562E9"/>
    <w:rsid w:val="7E182DFA"/>
    <w:rsid w:val="7E20467A"/>
    <w:rsid w:val="7E5570D2"/>
    <w:rsid w:val="7E566D52"/>
    <w:rsid w:val="7E6A2EC2"/>
    <w:rsid w:val="7E6C6CF7"/>
    <w:rsid w:val="7E813419"/>
    <w:rsid w:val="7E8B7179"/>
    <w:rsid w:val="7EC23E83"/>
    <w:rsid w:val="7EC37706"/>
    <w:rsid w:val="7EF8215F"/>
    <w:rsid w:val="7F04016F"/>
    <w:rsid w:val="7F190115"/>
    <w:rsid w:val="7F50594C"/>
    <w:rsid w:val="7F5C3393"/>
    <w:rsid w:val="7F700B24"/>
    <w:rsid w:val="7F855246"/>
    <w:rsid w:val="7FC65CAF"/>
    <w:rsid w:val="7FFD03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qFormat="1" w:unhideWhenUsed="0" w:uiPriority="99" w:semiHidden="0"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4"/>
    <w:link w:val="20"/>
    <w:qFormat/>
    <w:uiPriority w:val="99"/>
    <w:pPr>
      <w:keepNext/>
      <w:keepLines/>
      <w:spacing w:before="260" w:after="260" w:line="416" w:lineRule="auto"/>
      <w:outlineLvl w:val="1"/>
    </w:pPr>
    <w:rPr>
      <w:rFonts w:ascii="Arial" w:hAnsi="Arial" w:eastAsia="黑体"/>
      <w:b/>
      <w:sz w:val="32"/>
      <w:szCs w:val="20"/>
    </w:rPr>
  </w:style>
  <w:style w:type="character" w:default="1" w:styleId="17">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link w:val="27"/>
    <w:qFormat/>
    <w:uiPriority w:val="99"/>
    <w:pPr>
      <w:adjustRightInd w:val="0"/>
      <w:snapToGrid w:val="0"/>
      <w:spacing w:before="360" w:line="240" w:lineRule="atLeast"/>
      <w:jc w:val="center"/>
    </w:pPr>
    <w:rPr>
      <w:rFonts w:ascii="楷体_GB2312" w:eastAsia="楷体_GB2312"/>
      <w:b/>
      <w:sz w:val="44"/>
    </w:rPr>
  </w:style>
  <w:style w:type="paragraph" w:styleId="6">
    <w:name w:val="Body Text Indent"/>
    <w:basedOn w:val="1"/>
    <w:link w:val="28"/>
    <w:qFormat/>
    <w:uiPriority w:val="99"/>
    <w:pPr>
      <w:spacing w:before="240" w:after="120" w:line="340" w:lineRule="exact"/>
      <w:ind w:firstLine="480"/>
    </w:pPr>
    <w:rPr>
      <w:rFonts w:ascii="楷体_GB2312"/>
      <w:sz w:val="24"/>
    </w:rPr>
  </w:style>
  <w:style w:type="paragraph" w:styleId="7">
    <w:name w:val="Block Text"/>
    <w:basedOn w:val="1"/>
    <w:qFormat/>
    <w:uiPriority w:val="99"/>
    <w:pPr>
      <w:adjustRightInd w:val="0"/>
      <w:snapToGrid w:val="0"/>
      <w:ind w:left="-420" w:right="-331" w:hanging="105"/>
      <w:jc w:val="center"/>
    </w:pPr>
    <w:rPr>
      <w:rFonts w:ascii="楷体_GB2312" w:eastAsia="楷体_GB2312"/>
      <w:b/>
      <w:sz w:val="44"/>
      <w:szCs w:val="20"/>
    </w:rPr>
  </w:style>
  <w:style w:type="paragraph" w:styleId="8">
    <w:name w:val="Date"/>
    <w:basedOn w:val="1"/>
    <w:next w:val="1"/>
    <w:link w:val="26"/>
    <w:qFormat/>
    <w:uiPriority w:val="99"/>
    <w:pPr>
      <w:ind w:left="100" w:leftChars="2500"/>
    </w:pPr>
    <w:rPr>
      <w:rFonts w:ascii="宋体"/>
      <w:sz w:val="24"/>
    </w:rPr>
  </w:style>
  <w:style w:type="paragraph" w:styleId="9">
    <w:name w:val="Body Text Indent 2"/>
    <w:basedOn w:val="1"/>
    <w:link w:val="24"/>
    <w:qFormat/>
    <w:uiPriority w:val="99"/>
    <w:pPr>
      <w:spacing w:before="240" w:after="120" w:line="360" w:lineRule="auto"/>
      <w:ind w:firstLine="482"/>
    </w:pPr>
    <w:rPr>
      <w:rFonts w:ascii="楷体_GB2312"/>
      <w:sz w:val="24"/>
    </w:rPr>
  </w:style>
  <w:style w:type="paragraph" w:styleId="10">
    <w:name w:val="Balloon Text"/>
    <w:basedOn w:val="1"/>
    <w:link w:val="25"/>
    <w:semiHidden/>
    <w:qFormat/>
    <w:uiPriority w:val="99"/>
    <w:rPr>
      <w:sz w:val="18"/>
      <w:szCs w:val="18"/>
    </w:rPr>
  </w:style>
  <w:style w:type="paragraph" w:styleId="11">
    <w:name w:val="footer"/>
    <w:basedOn w:val="1"/>
    <w:link w:val="31"/>
    <w:qFormat/>
    <w:uiPriority w:val="99"/>
    <w:pPr>
      <w:tabs>
        <w:tab w:val="center" w:pos="4153"/>
        <w:tab w:val="right" w:pos="8306"/>
      </w:tabs>
      <w:snapToGrid w:val="0"/>
      <w:jc w:val="left"/>
    </w:pPr>
    <w:rPr>
      <w:sz w:val="18"/>
      <w:szCs w:val="20"/>
    </w:rPr>
  </w:style>
  <w:style w:type="paragraph" w:styleId="12">
    <w:name w:val="header"/>
    <w:basedOn w:val="1"/>
    <w:link w:val="30"/>
    <w:qFormat/>
    <w:uiPriority w:val="99"/>
    <w:pPr>
      <w:pBdr>
        <w:bottom w:val="single" w:color="auto" w:sz="6" w:space="1"/>
      </w:pBdr>
      <w:tabs>
        <w:tab w:val="center" w:pos="4153"/>
        <w:tab w:val="right" w:pos="8306"/>
      </w:tabs>
      <w:snapToGrid w:val="0"/>
      <w:jc w:val="center"/>
    </w:pPr>
    <w:rPr>
      <w:sz w:val="18"/>
      <w:szCs w:val="20"/>
    </w:rPr>
  </w:style>
  <w:style w:type="paragraph" w:styleId="13">
    <w:name w:val="Body Text Indent 3"/>
    <w:basedOn w:val="1"/>
    <w:link w:val="29"/>
    <w:qFormat/>
    <w:uiPriority w:val="99"/>
    <w:pPr>
      <w:spacing w:before="240" w:after="120" w:line="240" w:lineRule="atLeast"/>
      <w:ind w:firstLine="527"/>
    </w:pPr>
    <w:rPr>
      <w:rFonts w:ascii="楷体_GB2312"/>
      <w:sz w:val="24"/>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6">
    <w:name w:val="Table Columns 3"/>
    <w:basedOn w:val="14"/>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character" w:styleId="18">
    <w:name w:val="FollowedHyperlink"/>
    <w:basedOn w:val="17"/>
    <w:semiHidden/>
    <w:unhideWhenUsed/>
    <w:qFormat/>
    <w:uiPriority w:val="99"/>
    <w:rPr>
      <w:color w:val="223399"/>
      <w:u w:val="none"/>
    </w:rPr>
  </w:style>
  <w:style w:type="character" w:styleId="19">
    <w:name w:val="Hyperlink"/>
    <w:basedOn w:val="17"/>
    <w:semiHidden/>
    <w:unhideWhenUsed/>
    <w:qFormat/>
    <w:uiPriority w:val="99"/>
    <w:rPr>
      <w:color w:val="223399"/>
      <w:u w:val="none"/>
    </w:rPr>
  </w:style>
  <w:style w:type="character" w:customStyle="1" w:styleId="20">
    <w:name w:val="标题 2 Char"/>
    <w:basedOn w:val="17"/>
    <w:link w:val="3"/>
    <w:semiHidden/>
    <w:qFormat/>
    <w:uiPriority w:val="9"/>
    <w:rPr>
      <w:rFonts w:ascii="Cambria" w:hAnsi="Cambria" w:eastAsia="宋体" w:cs="Times New Roman"/>
      <w:b/>
      <w:bCs/>
      <w:sz w:val="32"/>
      <w:szCs w:val="32"/>
    </w:rPr>
  </w:style>
  <w:style w:type="character" w:customStyle="1" w:styleId="21">
    <w:name w:val="页脚 Char"/>
    <w:qFormat/>
    <w:locked/>
    <w:uiPriority w:val="99"/>
    <w:rPr>
      <w:kern w:val="2"/>
      <w:sz w:val="18"/>
    </w:rPr>
  </w:style>
  <w:style w:type="character" w:customStyle="1" w:styleId="22">
    <w:name w:val="font11"/>
    <w:basedOn w:val="17"/>
    <w:qFormat/>
    <w:uiPriority w:val="99"/>
    <w:rPr>
      <w:rFonts w:ascii="宋体" w:hAnsi="宋体" w:eastAsia="宋体" w:cs="宋体"/>
      <w:b/>
      <w:color w:val="000000"/>
      <w:sz w:val="22"/>
      <w:szCs w:val="22"/>
      <w:u w:val="none"/>
    </w:rPr>
  </w:style>
  <w:style w:type="character" w:customStyle="1" w:styleId="23">
    <w:name w:val="页眉 Char"/>
    <w:qFormat/>
    <w:locked/>
    <w:uiPriority w:val="99"/>
    <w:rPr>
      <w:kern w:val="2"/>
      <w:sz w:val="18"/>
    </w:rPr>
  </w:style>
  <w:style w:type="character" w:customStyle="1" w:styleId="24">
    <w:name w:val="正文文本缩进 2 Char"/>
    <w:basedOn w:val="17"/>
    <w:link w:val="9"/>
    <w:semiHidden/>
    <w:qFormat/>
    <w:uiPriority w:val="99"/>
    <w:rPr>
      <w:szCs w:val="24"/>
    </w:rPr>
  </w:style>
  <w:style w:type="character" w:customStyle="1" w:styleId="25">
    <w:name w:val="批注框文本 Char"/>
    <w:basedOn w:val="17"/>
    <w:link w:val="10"/>
    <w:semiHidden/>
    <w:qFormat/>
    <w:uiPriority w:val="99"/>
    <w:rPr>
      <w:sz w:val="0"/>
      <w:szCs w:val="0"/>
    </w:rPr>
  </w:style>
  <w:style w:type="character" w:customStyle="1" w:styleId="26">
    <w:name w:val="日期 Char"/>
    <w:basedOn w:val="17"/>
    <w:link w:val="8"/>
    <w:semiHidden/>
    <w:qFormat/>
    <w:uiPriority w:val="99"/>
    <w:rPr>
      <w:szCs w:val="24"/>
    </w:rPr>
  </w:style>
  <w:style w:type="character" w:customStyle="1" w:styleId="27">
    <w:name w:val="正文文本 Char"/>
    <w:basedOn w:val="17"/>
    <w:link w:val="5"/>
    <w:semiHidden/>
    <w:qFormat/>
    <w:uiPriority w:val="99"/>
    <w:rPr>
      <w:szCs w:val="24"/>
    </w:rPr>
  </w:style>
  <w:style w:type="character" w:customStyle="1" w:styleId="28">
    <w:name w:val="正文文本缩进 Char"/>
    <w:basedOn w:val="17"/>
    <w:link w:val="6"/>
    <w:semiHidden/>
    <w:qFormat/>
    <w:uiPriority w:val="99"/>
    <w:rPr>
      <w:szCs w:val="24"/>
    </w:rPr>
  </w:style>
  <w:style w:type="character" w:customStyle="1" w:styleId="29">
    <w:name w:val="正文文本缩进 3 Char"/>
    <w:basedOn w:val="17"/>
    <w:link w:val="13"/>
    <w:semiHidden/>
    <w:qFormat/>
    <w:uiPriority w:val="99"/>
    <w:rPr>
      <w:sz w:val="16"/>
      <w:szCs w:val="16"/>
    </w:rPr>
  </w:style>
  <w:style w:type="character" w:customStyle="1" w:styleId="30">
    <w:name w:val="页眉 Char1"/>
    <w:basedOn w:val="17"/>
    <w:link w:val="12"/>
    <w:semiHidden/>
    <w:qFormat/>
    <w:uiPriority w:val="99"/>
    <w:rPr>
      <w:sz w:val="18"/>
      <w:szCs w:val="18"/>
    </w:rPr>
  </w:style>
  <w:style w:type="character" w:customStyle="1" w:styleId="31">
    <w:name w:val="页脚 Char1"/>
    <w:basedOn w:val="17"/>
    <w:link w:val="11"/>
    <w:semiHidden/>
    <w:qFormat/>
    <w:uiPriority w:val="99"/>
    <w:rPr>
      <w:sz w:val="18"/>
      <w:szCs w:val="18"/>
    </w:rPr>
  </w:style>
  <w:style w:type="paragraph" w:customStyle="1" w:styleId="32">
    <w:name w:val="tgt1"/>
    <w:basedOn w:val="1"/>
    <w:qFormat/>
    <w:uiPriority w:val="99"/>
    <w:pPr>
      <w:widowControl/>
      <w:spacing w:after="150"/>
      <w:jc w:val="left"/>
    </w:pPr>
    <w:rPr>
      <w:rFonts w:ascii="宋体" w:hAnsi="宋体" w:cs="宋体"/>
      <w:kern w:val="0"/>
      <w:sz w:val="24"/>
    </w:rPr>
  </w:style>
  <w:style w:type="character" w:customStyle="1" w:styleId="33">
    <w:name w:val="fontstyle01"/>
    <w:basedOn w:val="17"/>
    <w:qFormat/>
    <w:uiPriority w:val="0"/>
    <w:rPr>
      <w:rFonts w:hint="eastAsia" w:ascii="宋体" w:hAnsi="宋体" w:eastAsia="宋体" w:cs="宋体"/>
      <w:color w:val="000000"/>
      <w:sz w:val="32"/>
      <w:szCs w:val="32"/>
    </w:rPr>
  </w:style>
  <w:style w:type="character" w:customStyle="1" w:styleId="34">
    <w:name w:val="fontstyle21"/>
    <w:basedOn w:val="17"/>
    <w:qFormat/>
    <w:uiPriority w:val="0"/>
    <w:rPr>
      <w:rFonts w:hint="default" w:ascii="Times New Roman" w:hAnsi="Times New Roman" w:cs="Times New Roman"/>
      <w:color w:val="000000"/>
      <w:sz w:val="32"/>
      <w:szCs w:val="32"/>
    </w:rPr>
  </w:style>
  <w:style w:type="character" w:customStyle="1" w:styleId="35">
    <w:name w:val="fontstyle31"/>
    <w:basedOn w:val="17"/>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461</Words>
  <Characters>528</Characters>
  <Lines>3</Lines>
  <Paragraphs>1</Paragraphs>
  <TotalTime>11</TotalTime>
  <ScaleCrop>false</ScaleCrop>
  <LinksUpToDate>false</LinksUpToDate>
  <CharactersWithSpaces>536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2017-06-27T09:11:00Z</dcterms:created>
  <dc:creator>Administrator</dc:creator>
  <cp:lastModifiedBy>贝壳</cp:lastModifiedBy>
  <cp:lastPrinted>2022-11-29T03:17:00Z</cp:lastPrinted>
  <dcterms:modified xsi:type="dcterms:W3CDTF">2023-09-12T09:24:09Z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B28AD51B7DFE4C32A89BDB3647D20FDB</vt:lpwstr>
  </property>
</Properties>
</file>