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8AB2" w14:textId="2FDFA8A5" w:rsidR="00E61C85" w:rsidRDefault="00833CDB" w:rsidP="00833CDB">
      <w:pPr>
        <w:spacing w:before="40" w:line="364" w:lineRule="auto"/>
        <w:ind w:left="2340" w:right="1999"/>
        <w:jc w:val="center"/>
        <w:rPr>
          <w:b/>
          <w:sz w:val="24"/>
        </w:rPr>
      </w:pPr>
      <w:r w:rsidRPr="00833CDB">
        <w:rPr>
          <w:rFonts w:hint="eastAsia"/>
          <w:b/>
          <w:sz w:val="24"/>
        </w:rPr>
        <w:t>江苏省特种设备安全监督检验研究院常州分院检验检测车间维修项目</w:t>
      </w:r>
      <w:r>
        <w:rPr>
          <w:b/>
          <w:sz w:val="24"/>
        </w:rPr>
        <w:t>清单及控制价编制说明</w:t>
      </w:r>
    </w:p>
    <w:p w14:paraId="3893C14E" w14:textId="77777777" w:rsidR="00E61C85" w:rsidRDefault="00000000">
      <w:pPr>
        <w:pStyle w:val="1"/>
        <w:tabs>
          <w:tab w:val="left" w:pos="993"/>
          <w:tab w:val="left" w:pos="1560"/>
        </w:tabs>
        <w:spacing w:line="480" w:lineRule="exact"/>
        <w:ind w:leftChars="64" w:left="141" w:firstLineChars="234" w:firstLine="423"/>
        <w:rPr>
          <w:rFonts w:asciiTheme="minorEastAsia" w:eastAsiaTheme="minorEastAsia" w:hAnsiTheme="minorEastAsia"/>
        </w:rPr>
      </w:pPr>
      <w:r>
        <w:rPr>
          <w:rFonts w:asciiTheme="minorEastAsia" w:eastAsiaTheme="minorEastAsia" w:hAnsiTheme="minorEastAsia"/>
        </w:rPr>
        <w:t>1、工程概况</w:t>
      </w:r>
    </w:p>
    <w:p w14:paraId="176BA3BB" w14:textId="79CFAFFB" w:rsidR="00E61C85" w:rsidRDefault="00000000">
      <w:pPr>
        <w:pStyle w:val="a3"/>
        <w:tabs>
          <w:tab w:val="left" w:pos="993"/>
          <w:tab w:val="left" w:pos="1560"/>
        </w:tabs>
        <w:spacing w:line="480" w:lineRule="exact"/>
        <w:ind w:leftChars="64" w:left="141" w:firstLineChars="234" w:firstLine="409"/>
        <w:rPr>
          <w:rFonts w:asciiTheme="minorEastAsia" w:eastAsiaTheme="minorEastAsia" w:hAnsiTheme="minorEastAsia"/>
          <w:spacing w:val="-5"/>
        </w:rPr>
      </w:pPr>
      <w:r>
        <w:rPr>
          <w:rFonts w:asciiTheme="minorEastAsia" w:eastAsiaTheme="minorEastAsia" w:hAnsiTheme="minorEastAsia"/>
          <w:spacing w:val="-5"/>
        </w:rPr>
        <w:t>1.1 工程地点：本工程位于常州市</w:t>
      </w:r>
      <w:r w:rsidR="00833CDB">
        <w:rPr>
          <w:rFonts w:asciiTheme="minorEastAsia" w:eastAsiaTheme="minorEastAsia" w:hAnsiTheme="minorEastAsia" w:hint="eastAsia"/>
          <w:spacing w:val="-5"/>
        </w:rPr>
        <w:t>新北区</w:t>
      </w:r>
      <w:r>
        <w:rPr>
          <w:rFonts w:asciiTheme="minorEastAsia" w:eastAsiaTheme="minorEastAsia" w:hAnsiTheme="minorEastAsia"/>
          <w:spacing w:val="-5"/>
        </w:rPr>
        <w:t>。</w:t>
      </w:r>
    </w:p>
    <w:p w14:paraId="177500F9" w14:textId="75607CBA" w:rsidR="00E61C85" w:rsidRDefault="00000000">
      <w:pPr>
        <w:pStyle w:val="a3"/>
        <w:tabs>
          <w:tab w:val="left" w:pos="993"/>
          <w:tab w:val="left" w:pos="1560"/>
        </w:tabs>
        <w:spacing w:line="480" w:lineRule="exact"/>
        <w:ind w:leftChars="64" w:left="141" w:firstLineChars="234" w:firstLine="409"/>
        <w:rPr>
          <w:rFonts w:asciiTheme="minorEastAsia" w:eastAsiaTheme="minorEastAsia" w:hAnsiTheme="minorEastAsia"/>
          <w:spacing w:val="-5"/>
        </w:rPr>
      </w:pPr>
      <w:r>
        <w:rPr>
          <w:rFonts w:asciiTheme="minorEastAsia" w:eastAsiaTheme="minorEastAsia" w:hAnsiTheme="minorEastAsia"/>
          <w:spacing w:val="-5"/>
        </w:rPr>
        <w:t>1.2 标段实施范围：</w:t>
      </w:r>
      <w:r w:rsidR="00833CDB">
        <w:rPr>
          <w:rFonts w:asciiTheme="minorEastAsia" w:eastAsiaTheme="minorEastAsia" w:hAnsiTheme="minorEastAsia" w:hint="eastAsia"/>
          <w:spacing w:val="-5"/>
        </w:rPr>
        <w:t>车间维修</w:t>
      </w:r>
      <w:r>
        <w:rPr>
          <w:rFonts w:asciiTheme="minorEastAsia" w:eastAsiaTheme="minorEastAsia" w:hAnsiTheme="minorEastAsia"/>
          <w:spacing w:val="-5"/>
        </w:rPr>
        <w:t>。</w:t>
      </w:r>
    </w:p>
    <w:p w14:paraId="7EB3013B" w14:textId="09531D07" w:rsidR="00E61C85" w:rsidRDefault="00000000">
      <w:pPr>
        <w:pStyle w:val="a3"/>
        <w:tabs>
          <w:tab w:val="left" w:pos="993"/>
          <w:tab w:val="left" w:pos="1560"/>
        </w:tabs>
        <w:spacing w:line="480" w:lineRule="exact"/>
        <w:ind w:leftChars="64" w:left="141" w:firstLineChars="234" w:firstLine="409"/>
        <w:rPr>
          <w:rFonts w:asciiTheme="minorEastAsia" w:eastAsiaTheme="minorEastAsia" w:hAnsiTheme="minorEastAsia"/>
        </w:rPr>
      </w:pPr>
      <w:r>
        <w:rPr>
          <w:rFonts w:asciiTheme="minorEastAsia" w:eastAsiaTheme="minorEastAsia" w:hAnsiTheme="minorEastAsia"/>
          <w:spacing w:val="-5"/>
        </w:rPr>
        <w:t>1.3 实施内容：</w:t>
      </w:r>
      <w:r w:rsidR="00833CDB">
        <w:rPr>
          <w:rFonts w:asciiTheme="minorEastAsia" w:eastAsiaTheme="minorEastAsia" w:hAnsiTheme="minorEastAsia" w:hint="eastAsia"/>
          <w:spacing w:val="-5"/>
        </w:rPr>
        <w:t>屋面彩钢瓦除锈喷氟碳漆</w:t>
      </w:r>
      <w:r>
        <w:rPr>
          <w:rFonts w:asciiTheme="minorEastAsia" w:eastAsiaTheme="minorEastAsia" w:hAnsiTheme="minorEastAsia" w:hint="eastAsia"/>
          <w:spacing w:val="-5"/>
        </w:rPr>
        <w:t>；</w:t>
      </w:r>
      <w:r w:rsidR="00833CDB">
        <w:rPr>
          <w:rFonts w:asciiTheme="minorEastAsia" w:eastAsiaTheme="minorEastAsia" w:hAnsiTheme="minorEastAsia" w:hint="eastAsia"/>
          <w:spacing w:val="-5"/>
        </w:rPr>
        <w:t>墙面油漆拆除及重新算乳胶漆</w:t>
      </w:r>
      <w:r>
        <w:rPr>
          <w:rFonts w:asciiTheme="minorEastAsia" w:eastAsiaTheme="minorEastAsia" w:hAnsiTheme="minorEastAsia"/>
          <w:spacing w:val="-5"/>
        </w:rPr>
        <w:t>；</w:t>
      </w:r>
      <w:r w:rsidR="00833CDB">
        <w:rPr>
          <w:rFonts w:asciiTheme="minorEastAsia" w:eastAsiaTheme="minorEastAsia" w:hAnsiTheme="minorEastAsia" w:hint="eastAsia"/>
          <w:spacing w:val="-5"/>
        </w:rPr>
        <w:t>地面喷乳胶漆</w:t>
      </w:r>
      <w:r>
        <w:rPr>
          <w:rFonts w:asciiTheme="minorEastAsia" w:eastAsiaTheme="minorEastAsia" w:hAnsiTheme="minorEastAsia"/>
          <w:spacing w:val="-5"/>
        </w:rPr>
        <w:t>具体详见工程量清单。</w:t>
      </w:r>
    </w:p>
    <w:p w14:paraId="34433E27" w14:textId="77777777" w:rsidR="00E61C85" w:rsidRDefault="00000000">
      <w:pPr>
        <w:pStyle w:val="a3"/>
        <w:tabs>
          <w:tab w:val="left" w:pos="993"/>
          <w:tab w:val="left" w:pos="1560"/>
        </w:tabs>
        <w:spacing w:line="480" w:lineRule="exact"/>
        <w:ind w:leftChars="64" w:left="141" w:firstLineChars="234" w:firstLine="423"/>
        <w:rPr>
          <w:rFonts w:asciiTheme="minorEastAsia" w:eastAsiaTheme="minorEastAsia" w:hAnsiTheme="minorEastAsia"/>
        </w:rPr>
      </w:pPr>
      <w:r>
        <w:rPr>
          <w:rFonts w:asciiTheme="minorEastAsia" w:eastAsiaTheme="minorEastAsia" w:hAnsiTheme="minorEastAsia"/>
          <w:b/>
          <w:bCs/>
        </w:rPr>
        <w:t>2、编制范围：</w:t>
      </w:r>
      <w:r>
        <w:rPr>
          <w:rFonts w:asciiTheme="minorEastAsia" w:eastAsiaTheme="minorEastAsia" w:hAnsiTheme="minorEastAsia"/>
        </w:rPr>
        <w:t>委托人提供的图纸范围内的土建、安装，具体详见工程量清单 。</w:t>
      </w:r>
    </w:p>
    <w:p w14:paraId="12B4329E" w14:textId="77777777" w:rsidR="00E61C85" w:rsidRDefault="00000000">
      <w:pPr>
        <w:pStyle w:val="1"/>
        <w:tabs>
          <w:tab w:val="left" w:pos="993"/>
          <w:tab w:val="left" w:pos="1560"/>
        </w:tabs>
        <w:spacing w:line="480" w:lineRule="exact"/>
        <w:ind w:leftChars="64" w:left="141" w:firstLineChars="234" w:firstLine="423"/>
        <w:rPr>
          <w:rFonts w:asciiTheme="minorEastAsia" w:eastAsiaTheme="minorEastAsia" w:hAnsiTheme="minorEastAsia"/>
        </w:rPr>
      </w:pPr>
      <w:r>
        <w:rPr>
          <w:rFonts w:asciiTheme="minorEastAsia" w:eastAsiaTheme="minorEastAsia" w:hAnsiTheme="minorEastAsia"/>
        </w:rPr>
        <w:t>3、编制依据</w:t>
      </w:r>
    </w:p>
    <w:p w14:paraId="625E3851" w14:textId="03C04547" w:rsidR="00E61C85" w:rsidRPr="00B43033" w:rsidRDefault="00000000" w:rsidP="00B43033">
      <w:pPr>
        <w:pStyle w:val="a8"/>
        <w:numPr>
          <w:ilvl w:val="1"/>
          <w:numId w:val="1"/>
        </w:numPr>
        <w:tabs>
          <w:tab w:val="left" w:pos="993"/>
          <w:tab w:val="left" w:pos="1218"/>
          <w:tab w:val="left" w:pos="1560"/>
        </w:tabs>
        <w:spacing w:line="480" w:lineRule="exact"/>
        <w:ind w:leftChars="64" w:left="141" w:firstLineChars="234" w:firstLine="419"/>
        <w:rPr>
          <w:rFonts w:asciiTheme="minorEastAsia" w:eastAsiaTheme="minorEastAsia" w:hAnsiTheme="minorEastAsia"/>
          <w:spacing w:val="-1"/>
          <w:sz w:val="18"/>
        </w:rPr>
      </w:pPr>
      <w:r>
        <w:rPr>
          <w:rFonts w:asciiTheme="minorEastAsia" w:eastAsiaTheme="minorEastAsia" w:hAnsiTheme="minorEastAsia"/>
          <w:spacing w:val="-1"/>
          <w:sz w:val="18"/>
        </w:rPr>
        <w:t>本工程量清单</w:t>
      </w:r>
      <w:r w:rsidR="00B43033" w:rsidRPr="00B43033">
        <w:rPr>
          <w:rFonts w:asciiTheme="minorEastAsia" w:eastAsiaTheme="minorEastAsia" w:hAnsiTheme="minorEastAsia" w:hint="eastAsia"/>
          <w:spacing w:val="-1"/>
          <w:sz w:val="18"/>
        </w:rPr>
        <w:t>《建设工程工程量清单计价规范》（</w:t>
      </w:r>
      <w:r w:rsidR="00B43033" w:rsidRPr="00B43033">
        <w:rPr>
          <w:rFonts w:asciiTheme="minorEastAsia" w:eastAsiaTheme="minorEastAsia" w:hAnsiTheme="minorEastAsia"/>
          <w:spacing w:val="-1"/>
          <w:sz w:val="18"/>
        </w:rPr>
        <w:t>GB50500-2013）、《房屋建筑与装饰工程工程量计算规范》（GB50854-2013）、《通用安装工程工程量计算规范》（GB50856-2013）、《2014江苏省建筑与装饰工程计价定额》、《</w:t>
      </w:r>
      <w:r w:rsidR="0032104E" w:rsidRPr="0032104E">
        <w:rPr>
          <w:rFonts w:asciiTheme="minorEastAsia" w:eastAsiaTheme="minorEastAsia" w:hAnsiTheme="minorEastAsia" w:hint="eastAsia"/>
          <w:spacing w:val="-1"/>
          <w:sz w:val="18"/>
        </w:rPr>
        <w:t>江苏省房屋修缮工程计价表</w:t>
      </w:r>
      <w:r w:rsidR="0032104E">
        <w:rPr>
          <w:rFonts w:asciiTheme="minorEastAsia" w:eastAsiaTheme="minorEastAsia" w:hAnsiTheme="minorEastAsia" w:hint="eastAsia"/>
          <w:spacing w:val="-1"/>
          <w:sz w:val="18"/>
        </w:rPr>
        <w:t>（2010）</w:t>
      </w:r>
      <w:r w:rsidR="00B43033" w:rsidRPr="00B43033">
        <w:rPr>
          <w:rFonts w:asciiTheme="minorEastAsia" w:eastAsiaTheme="minorEastAsia" w:hAnsiTheme="minorEastAsia"/>
          <w:spacing w:val="-1"/>
          <w:sz w:val="18"/>
        </w:rPr>
        <w:t>》、《2006常州市建设工程补充计价表》、《江苏省建设工程工程量清单计价项目指引》、《江苏省建设工程费用定额》（2019年）营改增调整标准等</w:t>
      </w:r>
      <w:r w:rsidRPr="00B43033">
        <w:rPr>
          <w:rFonts w:asciiTheme="minorEastAsia" w:eastAsiaTheme="minorEastAsia" w:hAnsiTheme="minorEastAsia"/>
          <w:spacing w:val="-1"/>
          <w:sz w:val="18"/>
        </w:rPr>
        <w:t>现行文件编制。</w:t>
      </w:r>
    </w:p>
    <w:p w14:paraId="3C0243C3" w14:textId="20749A06" w:rsidR="00E61C85" w:rsidRDefault="00000000">
      <w:pPr>
        <w:pStyle w:val="a8"/>
        <w:numPr>
          <w:ilvl w:val="1"/>
          <w:numId w:val="1"/>
        </w:numPr>
        <w:tabs>
          <w:tab w:val="left" w:pos="993"/>
          <w:tab w:val="left" w:pos="1218"/>
          <w:tab w:val="left" w:pos="1560"/>
        </w:tabs>
        <w:spacing w:line="480" w:lineRule="exact"/>
        <w:ind w:leftChars="64" w:left="141" w:firstLineChars="234" w:firstLine="419"/>
        <w:rPr>
          <w:rFonts w:asciiTheme="minorEastAsia" w:eastAsiaTheme="minorEastAsia" w:hAnsiTheme="minorEastAsia"/>
          <w:spacing w:val="-1"/>
          <w:sz w:val="18"/>
        </w:rPr>
      </w:pPr>
      <w:r>
        <w:rPr>
          <w:rFonts w:asciiTheme="minorEastAsia" w:eastAsiaTheme="minorEastAsia" w:hAnsiTheme="minorEastAsia" w:hint="eastAsia"/>
          <w:spacing w:val="-1"/>
          <w:sz w:val="18"/>
        </w:rPr>
        <w:t>人工工资单价执行苏建函价</w:t>
      </w:r>
      <w:r>
        <w:rPr>
          <w:rFonts w:asciiTheme="minorEastAsia" w:eastAsiaTheme="minorEastAsia" w:hAnsiTheme="minorEastAsia"/>
          <w:spacing w:val="-1"/>
          <w:sz w:val="18"/>
        </w:rPr>
        <w:t>[202</w:t>
      </w:r>
      <w:r>
        <w:rPr>
          <w:rFonts w:asciiTheme="minorEastAsia" w:eastAsiaTheme="minorEastAsia" w:hAnsiTheme="minorEastAsia" w:hint="eastAsia"/>
          <w:spacing w:val="-1"/>
          <w:sz w:val="18"/>
        </w:rPr>
        <w:t>3</w:t>
      </w:r>
      <w:r>
        <w:rPr>
          <w:rFonts w:asciiTheme="minorEastAsia" w:eastAsiaTheme="minorEastAsia" w:hAnsiTheme="minorEastAsia"/>
          <w:spacing w:val="-1"/>
          <w:sz w:val="18"/>
        </w:rPr>
        <w:t>]</w:t>
      </w:r>
      <w:r w:rsidR="00833CDB">
        <w:rPr>
          <w:rFonts w:asciiTheme="minorEastAsia" w:eastAsiaTheme="minorEastAsia" w:hAnsiTheme="minorEastAsia" w:hint="eastAsia"/>
          <w:spacing w:val="-1"/>
          <w:sz w:val="18"/>
        </w:rPr>
        <w:t>391</w:t>
      </w:r>
      <w:r>
        <w:rPr>
          <w:rFonts w:asciiTheme="minorEastAsia" w:eastAsiaTheme="minorEastAsia" w:hAnsiTheme="minorEastAsia"/>
          <w:spacing w:val="-1"/>
          <w:sz w:val="18"/>
        </w:rPr>
        <w:t>号文《省住房和城乡建设厅关于发布建设工程人工工资指导价的通知》</w:t>
      </w:r>
      <w:r>
        <w:rPr>
          <w:rFonts w:asciiTheme="minorEastAsia" w:eastAsiaTheme="minorEastAsia" w:hAnsiTheme="minorEastAsia" w:hint="eastAsia"/>
          <w:spacing w:val="-1"/>
          <w:sz w:val="18"/>
        </w:rPr>
        <w:t>。</w:t>
      </w:r>
    </w:p>
    <w:p w14:paraId="3DEE7598" w14:textId="77777777" w:rsidR="00E61C85" w:rsidRDefault="00000000">
      <w:pPr>
        <w:pStyle w:val="a8"/>
        <w:tabs>
          <w:tab w:val="left" w:pos="993"/>
          <w:tab w:val="left" w:pos="1218"/>
          <w:tab w:val="left" w:pos="1560"/>
        </w:tabs>
        <w:spacing w:line="480" w:lineRule="exact"/>
        <w:ind w:leftChars="64" w:left="141" w:firstLineChars="234" w:firstLine="421"/>
        <w:rPr>
          <w:rFonts w:asciiTheme="minorEastAsia" w:eastAsiaTheme="minorEastAsia" w:hAnsiTheme="minorEastAsia"/>
          <w:sz w:val="18"/>
        </w:rPr>
      </w:pPr>
      <w:r>
        <w:rPr>
          <w:rFonts w:asciiTheme="minorEastAsia" w:eastAsiaTheme="minorEastAsia" w:hAnsiTheme="minorEastAsia"/>
          <w:sz w:val="18"/>
        </w:rPr>
        <w:t>4、工程量清单部分</w:t>
      </w:r>
    </w:p>
    <w:p w14:paraId="172369D0" w14:textId="77777777" w:rsidR="00E61C85" w:rsidRDefault="00000000">
      <w:pPr>
        <w:pStyle w:val="a8"/>
        <w:numPr>
          <w:ilvl w:val="1"/>
          <w:numId w:val="2"/>
        </w:numPr>
        <w:tabs>
          <w:tab w:val="left" w:pos="993"/>
          <w:tab w:val="left" w:pos="1172"/>
          <w:tab w:val="left" w:pos="1560"/>
        </w:tabs>
        <w:spacing w:line="480" w:lineRule="exact"/>
        <w:ind w:leftChars="64" w:left="141" w:firstLineChars="234" w:firstLine="405"/>
        <w:jc w:val="left"/>
        <w:rPr>
          <w:rFonts w:asciiTheme="minorEastAsia" w:eastAsiaTheme="minorEastAsia" w:hAnsiTheme="minorEastAsia"/>
          <w:sz w:val="18"/>
        </w:rPr>
      </w:pPr>
      <w:r>
        <w:rPr>
          <w:rFonts w:asciiTheme="minorEastAsia" w:eastAsiaTheme="minorEastAsia" w:hAnsiTheme="minorEastAsia"/>
          <w:spacing w:val="-7"/>
          <w:sz w:val="18"/>
        </w:rPr>
        <w:t>二级子目工程量，工程量清单项目特征描述中已提供的，投标人应按照提供工程量报价，结算时按规定进行调整；未</w:t>
      </w:r>
      <w:r>
        <w:rPr>
          <w:rFonts w:asciiTheme="minorEastAsia" w:eastAsiaTheme="minorEastAsia" w:hAnsiTheme="minorEastAsia"/>
          <w:sz w:val="18"/>
        </w:rPr>
        <w:t>提供工程量的由投标人自行计算报价。</w:t>
      </w:r>
    </w:p>
    <w:p w14:paraId="24117DCE" w14:textId="77777777" w:rsidR="00E61C85" w:rsidRDefault="00000000">
      <w:pPr>
        <w:pStyle w:val="a8"/>
        <w:numPr>
          <w:ilvl w:val="1"/>
          <w:numId w:val="2"/>
        </w:numPr>
        <w:tabs>
          <w:tab w:val="left" w:pos="993"/>
          <w:tab w:val="left" w:pos="1134"/>
          <w:tab w:val="left" w:pos="1560"/>
        </w:tabs>
        <w:spacing w:line="480" w:lineRule="exact"/>
        <w:ind w:leftChars="64" w:left="141" w:firstLineChars="234" w:firstLine="419"/>
        <w:jc w:val="left"/>
        <w:rPr>
          <w:rFonts w:asciiTheme="minorEastAsia" w:eastAsiaTheme="minorEastAsia" w:hAnsiTheme="minorEastAsia"/>
          <w:spacing w:val="-1"/>
          <w:sz w:val="18"/>
        </w:rPr>
      </w:pPr>
      <w:r>
        <w:rPr>
          <w:rFonts w:asciiTheme="minorEastAsia" w:eastAsiaTheme="minorEastAsia" w:hAnsiTheme="minorEastAsia"/>
          <w:spacing w:val="-1"/>
          <w:sz w:val="18"/>
        </w:rPr>
        <w:t>对部分材料的要求：</w:t>
      </w:r>
      <w:r>
        <w:rPr>
          <w:rFonts w:asciiTheme="minorEastAsia" w:eastAsiaTheme="minorEastAsia" w:hAnsiTheme="minorEastAsia" w:hint="eastAsia"/>
          <w:spacing w:val="-1"/>
          <w:sz w:val="18"/>
        </w:rPr>
        <w:t>部分材料业主推荐品牌详见附件。</w:t>
      </w:r>
    </w:p>
    <w:p w14:paraId="4E141862" w14:textId="77777777" w:rsidR="00E61C85" w:rsidRDefault="00000000">
      <w:pPr>
        <w:pStyle w:val="a8"/>
        <w:tabs>
          <w:tab w:val="left" w:pos="993"/>
          <w:tab w:val="left" w:pos="1218"/>
          <w:tab w:val="left" w:pos="1560"/>
        </w:tabs>
        <w:spacing w:line="480" w:lineRule="exact"/>
        <w:ind w:left="562" w:firstLine="0"/>
        <w:rPr>
          <w:rFonts w:asciiTheme="minorEastAsia" w:eastAsiaTheme="minorEastAsia" w:hAnsiTheme="minorEastAsia"/>
          <w:sz w:val="18"/>
        </w:rPr>
      </w:pPr>
      <w:r>
        <w:rPr>
          <w:rFonts w:asciiTheme="minorEastAsia" w:eastAsiaTheme="minorEastAsia" w:hAnsiTheme="minorEastAsia"/>
          <w:sz w:val="18"/>
        </w:rPr>
        <w:t>5、其它：</w:t>
      </w:r>
    </w:p>
    <w:p w14:paraId="17776C44" w14:textId="77777777" w:rsidR="00E61C85" w:rsidRDefault="00000000">
      <w:pPr>
        <w:pStyle w:val="a8"/>
        <w:numPr>
          <w:ilvl w:val="1"/>
          <w:numId w:val="3"/>
        </w:numPr>
        <w:tabs>
          <w:tab w:val="left" w:pos="993"/>
          <w:tab w:val="left" w:pos="1218"/>
          <w:tab w:val="left" w:pos="1560"/>
        </w:tabs>
        <w:spacing w:line="480" w:lineRule="exact"/>
        <w:ind w:leftChars="64" w:left="141" w:firstLineChars="234" w:firstLine="419"/>
        <w:rPr>
          <w:rFonts w:asciiTheme="minorEastAsia" w:eastAsiaTheme="minorEastAsia" w:hAnsiTheme="minorEastAsia"/>
          <w:sz w:val="18"/>
        </w:rPr>
      </w:pPr>
      <w:r>
        <w:rPr>
          <w:rFonts w:asciiTheme="minorEastAsia" w:eastAsiaTheme="minorEastAsia" w:hAnsiTheme="minorEastAsia"/>
          <w:spacing w:val="-1"/>
          <w:sz w:val="18"/>
        </w:rPr>
        <w:t>对措施项目清单，施工单位投标时自行考虑施工方案及自主报价。</w:t>
      </w:r>
    </w:p>
    <w:p w14:paraId="5B8132E9" w14:textId="77777777" w:rsidR="00E61C85" w:rsidRDefault="00000000">
      <w:pPr>
        <w:pStyle w:val="a8"/>
        <w:tabs>
          <w:tab w:val="left" w:pos="993"/>
          <w:tab w:val="left" w:pos="1172"/>
          <w:tab w:val="left" w:pos="1560"/>
        </w:tabs>
        <w:spacing w:line="480" w:lineRule="exact"/>
        <w:ind w:leftChars="64" w:left="141" w:firstLineChars="234" w:firstLine="405"/>
        <w:rPr>
          <w:rFonts w:asciiTheme="minorEastAsia" w:eastAsiaTheme="minorEastAsia" w:hAnsiTheme="minorEastAsia"/>
          <w:spacing w:val="-7"/>
          <w:sz w:val="18"/>
        </w:rPr>
      </w:pPr>
      <w:r>
        <w:rPr>
          <w:rFonts w:asciiTheme="minorEastAsia" w:eastAsiaTheme="minorEastAsia" w:hAnsiTheme="minorEastAsia" w:hint="eastAsia"/>
          <w:spacing w:val="-7"/>
          <w:sz w:val="18"/>
        </w:rPr>
        <w:t>5.3</w:t>
      </w:r>
      <w:r>
        <w:rPr>
          <w:rFonts w:asciiTheme="minorEastAsia" w:eastAsiaTheme="minorEastAsia" w:hAnsiTheme="minorEastAsia"/>
          <w:spacing w:val="-7"/>
          <w:sz w:val="18"/>
        </w:rPr>
        <w:t xml:space="preserve"> 清单、图纸（含审图意见及回复、变更、会审纪要、相关图集）互为补充，清单有描述的依据清单为主，清单没描述的依据图纸为准，清单与图纸有矛盾严格按照图纸规范要求；每条清单项目应包含图纸设计所有项目及实际将发生的隐性项目。</w:t>
      </w:r>
    </w:p>
    <w:p w14:paraId="068AF60E" w14:textId="77777777" w:rsidR="00E61C85" w:rsidRDefault="00000000">
      <w:pPr>
        <w:pStyle w:val="a8"/>
        <w:tabs>
          <w:tab w:val="left" w:pos="993"/>
          <w:tab w:val="left" w:pos="1172"/>
          <w:tab w:val="left" w:pos="1560"/>
        </w:tabs>
        <w:spacing w:line="480" w:lineRule="exact"/>
        <w:ind w:leftChars="64" w:left="141" w:firstLineChars="234" w:firstLine="405"/>
        <w:rPr>
          <w:rFonts w:asciiTheme="minorEastAsia" w:eastAsiaTheme="minorEastAsia" w:hAnsiTheme="minorEastAsia"/>
          <w:spacing w:val="-7"/>
          <w:sz w:val="18"/>
        </w:rPr>
      </w:pPr>
      <w:r>
        <w:rPr>
          <w:rFonts w:asciiTheme="minorEastAsia" w:eastAsiaTheme="minorEastAsia" w:hAnsiTheme="minorEastAsia" w:hint="eastAsia"/>
          <w:spacing w:val="-7"/>
          <w:sz w:val="18"/>
        </w:rPr>
        <w:t>5.4</w:t>
      </w:r>
      <w:r>
        <w:rPr>
          <w:rFonts w:asciiTheme="minorEastAsia" w:eastAsiaTheme="minorEastAsia" w:hAnsiTheme="minorEastAsia"/>
          <w:spacing w:val="-7"/>
          <w:sz w:val="18"/>
        </w:rPr>
        <w:t xml:space="preserve"> 本清单所列工程数量是根据图纸或现行情况估算和暂定的，仅作为投标的共同基础，不能作为最终结算与支付的依据。结算与支付应以监理工程师认可的、按图纸和规范要求完成的工程数量为依据。完成的工程数量，应由承包商按监理工程师认可的尺寸断面或其他计量方法进行计量，经监理工程师确认，最终按工程量清单的单价和总额价进行结算与支付。工程量清单中所列工程量的变动，丝毫不会降低或影响合同条件的效力，也不免除承包商按规定的标准进行施工和修复缺陷的责任。</w:t>
      </w:r>
    </w:p>
    <w:p w14:paraId="17BE335B" w14:textId="77777777" w:rsidR="00E61C85" w:rsidRDefault="00000000">
      <w:pPr>
        <w:tabs>
          <w:tab w:val="left" w:pos="993"/>
          <w:tab w:val="left" w:pos="1560"/>
        </w:tabs>
        <w:spacing w:line="480" w:lineRule="exact"/>
        <w:ind w:leftChars="64" w:left="141" w:firstLineChars="234" w:firstLine="421"/>
        <w:rPr>
          <w:rFonts w:asciiTheme="minorEastAsia" w:eastAsiaTheme="minorEastAsia" w:hAnsiTheme="minorEastAsia"/>
          <w:sz w:val="18"/>
        </w:rPr>
      </w:pPr>
      <w:r>
        <w:rPr>
          <w:rFonts w:asciiTheme="minorEastAsia" w:eastAsiaTheme="minorEastAsia" w:hAnsiTheme="minorEastAsia"/>
          <w:sz w:val="18"/>
        </w:rPr>
        <w:t>6、其它须说明问题：</w:t>
      </w:r>
    </w:p>
    <w:p w14:paraId="76C4E1F4" w14:textId="77777777" w:rsidR="00E61C85" w:rsidRDefault="00000000">
      <w:pPr>
        <w:pStyle w:val="1"/>
        <w:numPr>
          <w:ilvl w:val="1"/>
          <w:numId w:val="4"/>
        </w:numPr>
        <w:tabs>
          <w:tab w:val="left" w:pos="993"/>
          <w:tab w:val="left" w:pos="1395"/>
          <w:tab w:val="left" w:pos="1560"/>
        </w:tabs>
        <w:spacing w:line="480" w:lineRule="exact"/>
        <w:ind w:leftChars="64" w:left="141" w:firstLineChars="234" w:firstLine="421"/>
        <w:rPr>
          <w:rFonts w:asciiTheme="minorEastAsia" w:eastAsiaTheme="minorEastAsia" w:hAnsiTheme="minorEastAsia"/>
          <w:b w:val="0"/>
          <w:bCs w:val="0"/>
        </w:rPr>
      </w:pPr>
      <w:r>
        <w:rPr>
          <w:rFonts w:asciiTheme="minorEastAsia" w:eastAsiaTheme="minorEastAsia" w:hAnsiTheme="minorEastAsia"/>
          <w:b w:val="0"/>
          <w:bCs w:val="0"/>
        </w:rPr>
        <w:t>对施工要求：</w:t>
      </w:r>
    </w:p>
    <w:p w14:paraId="7A1D3ACF" w14:textId="77777777" w:rsidR="00E61C85" w:rsidRDefault="00000000">
      <w:pPr>
        <w:pStyle w:val="a8"/>
        <w:numPr>
          <w:ilvl w:val="2"/>
          <w:numId w:val="4"/>
        </w:numPr>
        <w:tabs>
          <w:tab w:val="left" w:pos="993"/>
          <w:tab w:val="left" w:pos="1134"/>
          <w:tab w:val="left" w:pos="1616"/>
        </w:tabs>
        <w:spacing w:line="480" w:lineRule="exact"/>
        <w:ind w:leftChars="64" w:left="141" w:firstLineChars="234" w:firstLine="421"/>
        <w:rPr>
          <w:rFonts w:asciiTheme="minorEastAsia" w:eastAsiaTheme="minorEastAsia" w:hAnsiTheme="minorEastAsia"/>
          <w:sz w:val="18"/>
          <w:szCs w:val="18"/>
        </w:rPr>
      </w:pPr>
      <w:r>
        <w:rPr>
          <w:rFonts w:asciiTheme="minorEastAsia" w:eastAsiaTheme="minorEastAsia" w:hAnsiTheme="minorEastAsia"/>
          <w:sz w:val="18"/>
          <w:szCs w:val="18"/>
        </w:rPr>
        <w:t>因受“大气管控”的影响，可能无法连续有效施工，施工单位投标时应充分考虑此情况带来的降效因素，自行考虑施工方案及自主报价。</w:t>
      </w:r>
    </w:p>
    <w:p w14:paraId="64EE6B4F" w14:textId="77777777" w:rsidR="00E61C85" w:rsidRDefault="00000000">
      <w:pPr>
        <w:pStyle w:val="a8"/>
        <w:numPr>
          <w:ilvl w:val="2"/>
          <w:numId w:val="4"/>
        </w:numPr>
        <w:tabs>
          <w:tab w:val="left" w:pos="993"/>
          <w:tab w:val="left" w:pos="1134"/>
          <w:tab w:val="left" w:pos="1616"/>
        </w:tabs>
        <w:spacing w:line="480" w:lineRule="exact"/>
        <w:ind w:leftChars="64" w:left="141" w:firstLineChars="234" w:firstLine="421"/>
        <w:rPr>
          <w:rFonts w:asciiTheme="minorEastAsia" w:eastAsiaTheme="minorEastAsia" w:hAnsiTheme="minorEastAsia"/>
          <w:sz w:val="18"/>
        </w:rPr>
      </w:pPr>
      <w:r>
        <w:rPr>
          <w:rFonts w:asciiTheme="minorEastAsia" w:eastAsiaTheme="minorEastAsia" w:hAnsiTheme="minorEastAsia" w:hint="eastAsia"/>
          <w:sz w:val="18"/>
        </w:rPr>
        <w:t>现场垃圾清运包含拆除物、废弃物等的清理、短驳、外运；投标单位自行踏勘现场</w:t>
      </w:r>
      <w:r>
        <w:rPr>
          <w:rFonts w:asciiTheme="minorEastAsia" w:eastAsiaTheme="minorEastAsia" w:hAnsiTheme="minorEastAsia"/>
          <w:sz w:val="18"/>
        </w:rPr>
        <w:t>,根据施工现场现状情况,对照本次需施工内容及甲方要求；运距及弃置场地由投标单位自行考虑，含归堆及各项费用（包括垃圾的无害化处理）</w:t>
      </w:r>
      <w:r>
        <w:rPr>
          <w:rFonts w:asciiTheme="minorEastAsia" w:eastAsiaTheme="minorEastAsia" w:hAnsiTheme="minorEastAsia" w:hint="eastAsia"/>
          <w:sz w:val="18"/>
        </w:rPr>
        <w:t>。</w:t>
      </w:r>
    </w:p>
    <w:p w14:paraId="5CC8FB66" w14:textId="184C23DB" w:rsidR="00EF28CF" w:rsidRDefault="00EF28CF" w:rsidP="00EF28CF">
      <w:pPr>
        <w:pStyle w:val="a8"/>
        <w:numPr>
          <w:ilvl w:val="0"/>
          <w:numId w:val="8"/>
        </w:numPr>
        <w:tabs>
          <w:tab w:val="left" w:pos="993"/>
          <w:tab w:val="left" w:pos="1400"/>
          <w:tab w:val="left" w:pos="1560"/>
        </w:tabs>
        <w:spacing w:line="480" w:lineRule="exact"/>
        <w:rPr>
          <w:rFonts w:asciiTheme="minorEastAsia" w:eastAsiaTheme="minorEastAsia" w:hAnsiTheme="minorEastAsia"/>
          <w:sz w:val="18"/>
        </w:rPr>
      </w:pPr>
      <w:r>
        <w:rPr>
          <w:rFonts w:asciiTheme="minorEastAsia" w:eastAsiaTheme="minorEastAsia" w:hAnsiTheme="minorEastAsia"/>
          <w:sz w:val="18"/>
        </w:rPr>
        <w:lastRenderedPageBreak/>
        <w:t>工程类别及工期：</w:t>
      </w:r>
    </w:p>
    <w:p w14:paraId="256152F2" w14:textId="77777777" w:rsidR="00EF28CF" w:rsidRPr="00EF28CF" w:rsidRDefault="00EF28CF" w:rsidP="00EF28CF">
      <w:pPr>
        <w:pStyle w:val="1"/>
        <w:tabs>
          <w:tab w:val="left" w:pos="993"/>
          <w:tab w:val="left" w:pos="1560"/>
        </w:tabs>
        <w:spacing w:line="480" w:lineRule="exact"/>
        <w:rPr>
          <w:rFonts w:asciiTheme="minorEastAsia" w:eastAsiaTheme="minorEastAsia" w:hAnsiTheme="minorEastAsia"/>
          <w:b w:val="0"/>
          <w:bCs w:val="0"/>
        </w:rPr>
      </w:pPr>
      <w:r w:rsidRPr="00EF28CF">
        <w:rPr>
          <w:rFonts w:asciiTheme="minorEastAsia" w:eastAsiaTheme="minorEastAsia" w:hAnsiTheme="minorEastAsia"/>
          <w:b w:val="0"/>
          <w:bCs w:val="0"/>
        </w:rPr>
        <w:t>控制价费率按江苏省住房和城乡建设厅[2020]</w:t>
      </w:r>
      <w:r w:rsidRPr="00EF28CF">
        <w:rPr>
          <w:rFonts w:asciiTheme="minorEastAsia" w:eastAsiaTheme="minorEastAsia" w:hAnsiTheme="minorEastAsia"/>
          <w:b w:val="0"/>
          <w:bCs w:val="0"/>
          <w:spacing w:val="-24"/>
        </w:rPr>
        <w:t xml:space="preserve">第 </w:t>
      </w:r>
      <w:r w:rsidRPr="00EF28CF">
        <w:rPr>
          <w:rFonts w:asciiTheme="minorEastAsia" w:eastAsiaTheme="minorEastAsia" w:hAnsiTheme="minorEastAsia"/>
          <w:b w:val="0"/>
          <w:bCs w:val="0"/>
        </w:rPr>
        <w:t>224</w:t>
      </w:r>
      <w:r w:rsidRPr="00EF28CF">
        <w:rPr>
          <w:rFonts w:asciiTheme="minorEastAsia" w:eastAsiaTheme="minorEastAsia" w:hAnsiTheme="minorEastAsia"/>
          <w:b w:val="0"/>
          <w:bCs w:val="0"/>
          <w:spacing w:val="-13"/>
        </w:rPr>
        <w:t xml:space="preserve"> 号公告。</w:t>
      </w:r>
      <w:r w:rsidRPr="00EF28CF">
        <w:rPr>
          <w:rFonts w:asciiTheme="minorEastAsia" w:eastAsiaTheme="minorEastAsia" w:hAnsiTheme="minorEastAsia"/>
          <w:b w:val="0"/>
          <w:bCs w:val="0"/>
        </w:rPr>
        <w:t>合同工期（日历天）：详见招标文件。</w:t>
      </w:r>
    </w:p>
    <w:p w14:paraId="52061841" w14:textId="05B38229" w:rsidR="00EF28CF" w:rsidRPr="00EF28CF" w:rsidRDefault="00EF28CF" w:rsidP="00EF28CF">
      <w:pPr>
        <w:tabs>
          <w:tab w:val="left" w:pos="993"/>
          <w:tab w:val="left" w:pos="1560"/>
        </w:tabs>
        <w:spacing w:line="480" w:lineRule="exact"/>
        <w:ind w:leftChars="64" w:left="141" w:firstLineChars="234" w:firstLine="421"/>
        <w:rPr>
          <w:rFonts w:asciiTheme="minorEastAsia" w:eastAsiaTheme="minorEastAsia" w:hAnsiTheme="minorEastAsia"/>
          <w:sz w:val="18"/>
        </w:rPr>
      </w:pPr>
      <w:r w:rsidRPr="00EF28CF">
        <w:rPr>
          <w:rFonts w:asciiTheme="minorEastAsia" w:eastAsiaTheme="minorEastAsia" w:hAnsiTheme="minorEastAsia" w:hint="eastAsia"/>
          <w:sz w:val="18"/>
        </w:rPr>
        <w:t>8、</w:t>
      </w:r>
      <w:r w:rsidRPr="00EF28CF">
        <w:rPr>
          <w:rFonts w:asciiTheme="minorEastAsia" w:eastAsiaTheme="minorEastAsia" w:hAnsiTheme="minorEastAsia"/>
          <w:sz w:val="18"/>
        </w:rPr>
        <w:t>清单及控制价相关内容：</w:t>
      </w:r>
    </w:p>
    <w:p w14:paraId="39B025D7" w14:textId="77777777" w:rsidR="00E61C85" w:rsidRPr="00EF28CF" w:rsidRDefault="00000000" w:rsidP="00EF28CF">
      <w:pPr>
        <w:pStyle w:val="a8"/>
        <w:numPr>
          <w:ilvl w:val="1"/>
          <w:numId w:val="6"/>
        </w:numPr>
        <w:tabs>
          <w:tab w:val="left" w:pos="851"/>
        </w:tabs>
        <w:spacing w:line="480" w:lineRule="exact"/>
        <w:ind w:left="0" w:firstLine="426"/>
        <w:jc w:val="left"/>
        <w:rPr>
          <w:sz w:val="18"/>
        </w:rPr>
      </w:pPr>
      <w:r w:rsidRPr="00EF28CF">
        <w:rPr>
          <w:sz w:val="18"/>
        </w:rPr>
        <w:t>质量要求：详见招标文件。</w:t>
      </w:r>
    </w:p>
    <w:p w14:paraId="35A86C04" w14:textId="77777777" w:rsidR="00E61C85" w:rsidRDefault="00000000">
      <w:pPr>
        <w:pStyle w:val="a8"/>
        <w:numPr>
          <w:ilvl w:val="1"/>
          <w:numId w:val="6"/>
        </w:numPr>
        <w:tabs>
          <w:tab w:val="left" w:pos="851"/>
        </w:tabs>
        <w:spacing w:line="480" w:lineRule="exact"/>
        <w:ind w:left="0" w:firstLine="426"/>
        <w:jc w:val="left"/>
        <w:rPr>
          <w:sz w:val="18"/>
        </w:rPr>
      </w:pPr>
      <w:r>
        <w:rPr>
          <w:sz w:val="18"/>
        </w:rPr>
        <w:t>赶工措施费：不计。</w:t>
      </w:r>
    </w:p>
    <w:p w14:paraId="1944B72A" w14:textId="77B10AAC" w:rsidR="00E61C85" w:rsidRDefault="00000000">
      <w:pPr>
        <w:pStyle w:val="a8"/>
        <w:numPr>
          <w:ilvl w:val="1"/>
          <w:numId w:val="6"/>
        </w:numPr>
        <w:tabs>
          <w:tab w:val="left" w:pos="851"/>
        </w:tabs>
        <w:spacing w:line="480" w:lineRule="exact"/>
        <w:ind w:left="0" w:firstLine="426"/>
        <w:jc w:val="left"/>
        <w:rPr>
          <w:sz w:val="18"/>
        </w:rPr>
      </w:pPr>
      <w:r>
        <w:rPr>
          <w:spacing w:val="-4"/>
          <w:sz w:val="18"/>
        </w:rPr>
        <w:t>材料价格参见常州市工程造价信息202</w:t>
      </w:r>
      <w:r>
        <w:rPr>
          <w:rFonts w:hint="eastAsia"/>
          <w:spacing w:val="-4"/>
          <w:sz w:val="18"/>
        </w:rPr>
        <w:t>3</w:t>
      </w:r>
      <w:r>
        <w:rPr>
          <w:spacing w:val="-4"/>
          <w:sz w:val="18"/>
        </w:rPr>
        <w:t>年</w:t>
      </w:r>
      <w:r w:rsidR="005E2C17">
        <w:rPr>
          <w:rFonts w:hint="eastAsia"/>
          <w:spacing w:val="-4"/>
          <w:sz w:val="18"/>
        </w:rPr>
        <w:t>8</w:t>
      </w:r>
      <w:r>
        <w:rPr>
          <w:rFonts w:hint="eastAsia"/>
          <w:spacing w:val="-4"/>
          <w:sz w:val="18"/>
        </w:rPr>
        <w:t>月</w:t>
      </w:r>
      <w:r>
        <w:rPr>
          <w:spacing w:val="-4"/>
          <w:sz w:val="18"/>
        </w:rPr>
        <w:t>除税价（缺项则前推 1~2个月（除税价）除税价计算；如无则按市场询价（除税价））。</w:t>
      </w:r>
    </w:p>
    <w:p w14:paraId="7C337456" w14:textId="77777777" w:rsidR="00E61C85" w:rsidRDefault="00000000">
      <w:pPr>
        <w:pStyle w:val="a8"/>
        <w:numPr>
          <w:ilvl w:val="1"/>
          <w:numId w:val="6"/>
        </w:numPr>
        <w:tabs>
          <w:tab w:val="left" w:pos="851"/>
          <w:tab w:val="left" w:pos="1083"/>
        </w:tabs>
        <w:spacing w:line="480" w:lineRule="exact"/>
        <w:ind w:left="0" w:firstLine="426"/>
        <w:jc w:val="both"/>
        <w:rPr>
          <w:sz w:val="18"/>
        </w:rPr>
      </w:pPr>
      <w:r>
        <w:rPr>
          <w:rFonts w:hint="eastAsia"/>
          <w:sz w:val="18"/>
        </w:rPr>
        <w:t>设备品牌及型号详见品牌推荐表。</w:t>
      </w:r>
    </w:p>
    <w:p w14:paraId="5D02FC47" w14:textId="77777777" w:rsidR="00E61C85" w:rsidRDefault="00000000">
      <w:pPr>
        <w:pStyle w:val="1"/>
        <w:spacing w:before="59"/>
        <w:ind w:left="0"/>
      </w:pPr>
      <w:r>
        <w:t>附件：品牌推荐表</w:t>
      </w:r>
    </w:p>
    <w:p w14:paraId="56952581" w14:textId="77777777" w:rsidR="00E61C85" w:rsidRDefault="00E61C85">
      <w:pPr>
        <w:pStyle w:val="a3"/>
        <w:spacing w:before="5"/>
        <w:rPr>
          <w:b/>
          <w:sz w:val="9"/>
        </w:rPr>
      </w:pPr>
    </w:p>
    <w:p w14:paraId="32CCAD6A" w14:textId="77777777" w:rsidR="00E61C85" w:rsidRDefault="00E61C85">
      <w:pPr>
        <w:pStyle w:val="a3"/>
        <w:spacing w:before="5"/>
        <w:rPr>
          <w:b/>
          <w:sz w:val="9"/>
        </w:rPr>
      </w:pPr>
    </w:p>
    <w:p w14:paraId="71259665" w14:textId="77777777" w:rsidR="00E61C85" w:rsidRDefault="00E61C85">
      <w:pPr>
        <w:pStyle w:val="a3"/>
        <w:spacing w:before="5"/>
        <w:rPr>
          <w:rFonts w:asciiTheme="minorEastAsia" w:eastAsiaTheme="minorEastAsia" w:hAnsiTheme="minorEastAsia"/>
          <w:b/>
        </w:rPr>
      </w:pPr>
    </w:p>
    <w:tbl>
      <w:tblPr>
        <w:tblpPr w:leftFromText="180" w:rightFromText="180" w:vertAnchor="text" w:tblpY="1"/>
        <w:tblOverlap w:val="never"/>
        <w:tblW w:w="10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84"/>
        <w:gridCol w:w="2807"/>
        <w:gridCol w:w="4637"/>
        <w:gridCol w:w="2183"/>
      </w:tblGrid>
      <w:tr w:rsidR="00E61C85" w14:paraId="47EA3D17" w14:textId="77777777" w:rsidTr="008B5975">
        <w:trPr>
          <w:trHeight w:val="503"/>
        </w:trPr>
        <w:tc>
          <w:tcPr>
            <w:tcW w:w="584" w:type="dxa"/>
          </w:tcPr>
          <w:p w14:paraId="4A078731" w14:textId="77777777" w:rsidR="00E61C85" w:rsidRDefault="00000000">
            <w:pPr>
              <w:pStyle w:val="TableParagraph"/>
              <w:spacing w:before="134"/>
              <w:ind w:left="110"/>
              <w:rPr>
                <w:rFonts w:asciiTheme="minorEastAsia" w:eastAsiaTheme="minorEastAsia" w:hAnsiTheme="minorEastAsia"/>
                <w:sz w:val="18"/>
                <w:szCs w:val="18"/>
              </w:rPr>
            </w:pPr>
            <w:r>
              <w:rPr>
                <w:rFonts w:asciiTheme="minorEastAsia" w:eastAsiaTheme="minorEastAsia" w:hAnsiTheme="minorEastAsia"/>
                <w:sz w:val="18"/>
                <w:szCs w:val="18"/>
              </w:rPr>
              <w:t>序号</w:t>
            </w:r>
          </w:p>
        </w:tc>
        <w:tc>
          <w:tcPr>
            <w:tcW w:w="2807" w:type="dxa"/>
          </w:tcPr>
          <w:p w14:paraId="1DDA4F39" w14:textId="77777777" w:rsidR="00E61C85" w:rsidRDefault="00000000">
            <w:pPr>
              <w:pStyle w:val="TableParagraph"/>
              <w:spacing w:before="134"/>
              <w:ind w:left="1221"/>
              <w:rPr>
                <w:rFonts w:asciiTheme="minorEastAsia" w:eastAsiaTheme="minorEastAsia" w:hAnsiTheme="minorEastAsia"/>
                <w:sz w:val="18"/>
                <w:szCs w:val="18"/>
              </w:rPr>
            </w:pPr>
            <w:r>
              <w:rPr>
                <w:rFonts w:asciiTheme="minorEastAsia" w:eastAsiaTheme="minorEastAsia" w:hAnsiTheme="minorEastAsia"/>
                <w:sz w:val="18"/>
                <w:szCs w:val="18"/>
              </w:rPr>
              <w:t>材料名称及规格</w:t>
            </w:r>
          </w:p>
        </w:tc>
        <w:tc>
          <w:tcPr>
            <w:tcW w:w="4637" w:type="dxa"/>
          </w:tcPr>
          <w:p w14:paraId="5B1E112D" w14:textId="77777777" w:rsidR="00E61C85" w:rsidRDefault="00000000">
            <w:pPr>
              <w:pStyle w:val="TableParagraph"/>
              <w:spacing w:before="134"/>
              <w:ind w:left="1144"/>
              <w:rPr>
                <w:rFonts w:asciiTheme="minorEastAsia" w:eastAsiaTheme="minorEastAsia" w:hAnsiTheme="minorEastAsia"/>
                <w:sz w:val="18"/>
                <w:szCs w:val="18"/>
              </w:rPr>
            </w:pPr>
            <w:r>
              <w:rPr>
                <w:rFonts w:asciiTheme="minorEastAsia" w:eastAsiaTheme="minorEastAsia" w:hAnsiTheme="minorEastAsia"/>
                <w:sz w:val="18"/>
                <w:szCs w:val="18"/>
              </w:rPr>
              <w:t>主要材料备选品牌</w:t>
            </w:r>
          </w:p>
        </w:tc>
        <w:tc>
          <w:tcPr>
            <w:tcW w:w="2183" w:type="dxa"/>
          </w:tcPr>
          <w:p w14:paraId="2B85D287" w14:textId="77777777" w:rsidR="00E61C85" w:rsidRDefault="00000000">
            <w:pPr>
              <w:pStyle w:val="TableParagraph"/>
              <w:spacing w:before="134"/>
              <w:ind w:left="675" w:right="669"/>
              <w:jc w:val="center"/>
              <w:rPr>
                <w:rFonts w:asciiTheme="minorEastAsia" w:eastAsiaTheme="minorEastAsia" w:hAnsiTheme="minorEastAsia"/>
                <w:sz w:val="18"/>
                <w:szCs w:val="18"/>
              </w:rPr>
            </w:pPr>
            <w:r>
              <w:rPr>
                <w:rFonts w:asciiTheme="minorEastAsia" w:eastAsiaTheme="minorEastAsia" w:hAnsiTheme="minorEastAsia"/>
                <w:sz w:val="18"/>
                <w:szCs w:val="18"/>
              </w:rPr>
              <w:t>备注</w:t>
            </w:r>
          </w:p>
        </w:tc>
      </w:tr>
      <w:tr w:rsidR="00E61C85" w14:paraId="7EC2C2A7" w14:textId="77777777" w:rsidTr="008B5975">
        <w:trPr>
          <w:trHeight w:val="445"/>
        </w:trPr>
        <w:tc>
          <w:tcPr>
            <w:tcW w:w="584" w:type="dxa"/>
          </w:tcPr>
          <w:p w14:paraId="6178D1BC" w14:textId="1B05A39C" w:rsidR="00E61C85" w:rsidRDefault="00EF28CF">
            <w:pPr>
              <w:pStyle w:val="TableParagraph"/>
              <w:rPr>
                <w:rFonts w:asciiTheme="minorEastAsia" w:eastAsiaTheme="minorEastAsia" w:hAnsiTheme="minorEastAsia"/>
                <w:sz w:val="18"/>
                <w:szCs w:val="18"/>
              </w:rPr>
            </w:pPr>
            <w:r>
              <w:rPr>
                <w:rFonts w:asciiTheme="minorEastAsia" w:eastAsiaTheme="minorEastAsia" w:hAnsiTheme="minorEastAsia" w:hint="eastAsia"/>
                <w:sz w:val="18"/>
                <w:szCs w:val="18"/>
              </w:rPr>
              <w:t>1</w:t>
            </w:r>
          </w:p>
        </w:tc>
        <w:tc>
          <w:tcPr>
            <w:tcW w:w="2807" w:type="dxa"/>
            <w:vAlign w:val="center"/>
          </w:tcPr>
          <w:p w14:paraId="7313166D" w14:textId="77777777" w:rsidR="00E61C85" w:rsidRDefault="00000000">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内墙乳胶漆</w:t>
            </w:r>
          </w:p>
        </w:tc>
        <w:tc>
          <w:tcPr>
            <w:tcW w:w="4637" w:type="dxa"/>
            <w:vAlign w:val="center"/>
          </w:tcPr>
          <w:p w14:paraId="3E503A7A" w14:textId="4C1E5B4F" w:rsidR="00E61C85" w:rsidRDefault="00216D4A">
            <w:pPr>
              <w:widowControl/>
              <w:jc w:val="center"/>
              <w:textAlignment w:val="center"/>
              <w:rPr>
                <w:rFonts w:asciiTheme="minorEastAsia" w:eastAsiaTheme="minorEastAsia" w:hAnsiTheme="minorEastAsia"/>
                <w:color w:val="000000"/>
                <w:sz w:val="18"/>
                <w:szCs w:val="18"/>
                <w:lang w:val="en-US"/>
              </w:rPr>
            </w:pPr>
            <w:r w:rsidRPr="00216D4A">
              <w:rPr>
                <w:rFonts w:asciiTheme="minorEastAsia" w:eastAsiaTheme="minorEastAsia" w:hAnsiTheme="minorEastAsia" w:hint="eastAsia"/>
                <w:color w:val="000000"/>
                <w:sz w:val="18"/>
                <w:szCs w:val="18"/>
                <w:lang w:val="en-US"/>
              </w:rPr>
              <w:t>德威特</w:t>
            </w:r>
            <w:r w:rsidR="00000000">
              <w:rPr>
                <w:rFonts w:asciiTheme="minorEastAsia" w:eastAsiaTheme="minorEastAsia" w:hAnsiTheme="minorEastAsia" w:hint="eastAsia"/>
                <w:color w:val="000000"/>
                <w:sz w:val="18"/>
                <w:szCs w:val="18"/>
                <w:lang w:val="en-US"/>
              </w:rPr>
              <w:t>、</w:t>
            </w:r>
            <w:r>
              <w:rPr>
                <w:rFonts w:asciiTheme="minorEastAsia" w:eastAsiaTheme="minorEastAsia" w:hAnsiTheme="minorEastAsia" w:hint="eastAsia"/>
                <w:color w:val="000000"/>
                <w:sz w:val="18"/>
                <w:szCs w:val="18"/>
                <w:lang w:val="en-US"/>
              </w:rPr>
              <w:t>光辉</w:t>
            </w:r>
            <w:r w:rsidR="00000000">
              <w:rPr>
                <w:rFonts w:asciiTheme="minorEastAsia" w:eastAsiaTheme="minorEastAsia" w:hAnsiTheme="minorEastAsia" w:hint="eastAsia"/>
                <w:color w:val="000000"/>
                <w:sz w:val="18"/>
                <w:szCs w:val="18"/>
                <w:lang w:val="en-US"/>
              </w:rPr>
              <w:t>、</w:t>
            </w:r>
            <w:r w:rsidR="008B5975">
              <w:rPr>
                <w:rFonts w:asciiTheme="minorEastAsia" w:eastAsiaTheme="minorEastAsia" w:hAnsiTheme="minorEastAsia" w:hint="eastAsia"/>
                <w:color w:val="000000"/>
                <w:sz w:val="18"/>
                <w:szCs w:val="18"/>
                <w:lang w:val="en-US"/>
              </w:rPr>
              <w:t>立邦</w:t>
            </w:r>
            <w:r w:rsidR="00000000">
              <w:rPr>
                <w:rFonts w:asciiTheme="minorEastAsia" w:eastAsiaTheme="minorEastAsia" w:hAnsiTheme="minorEastAsia" w:hint="eastAsia"/>
                <w:color w:val="000000"/>
                <w:sz w:val="18"/>
                <w:szCs w:val="18"/>
                <w:lang w:val="en-US"/>
              </w:rPr>
              <w:t>或同等档次的其他品牌</w:t>
            </w:r>
          </w:p>
        </w:tc>
        <w:tc>
          <w:tcPr>
            <w:tcW w:w="2183" w:type="dxa"/>
            <w:vAlign w:val="center"/>
          </w:tcPr>
          <w:p w14:paraId="26E01CEF" w14:textId="77777777" w:rsidR="00E61C85" w:rsidRDefault="00000000">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质量符合设计和规范要求</w:t>
            </w:r>
          </w:p>
        </w:tc>
      </w:tr>
      <w:tr w:rsidR="00E61C85" w14:paraId="5F9210A5" w14:textId="77777777" w:rsidTr="008B5975">
        <w:trPr>
          <w:trHeight w:val="445"/>
        </w:trPr>
        <w:tc>
          <w:tcPr>
            <w:tcW w:w="584" w:type="dxa"/>
          </w:tcPr>
          <w:p w14:paraId="10B28BF6" w14:textId="528A6437" w:rsidR="00E61C85" w:rsidRDefault="00EF28CF">
            <w:pPr>
              <w:pStyle w:val="TableParagraph"/>
              <w:rPr>
                <w:rFonts w:asciiTheme="minorEastAsia" w:eastAsiaTheme="minorEastAsia" w:hAnsiTheme="minorEastAsia"/>
                <w:sz w:val="18"/>
                <w:szCs w:val="18"/>
              </w:rPr>
            </w:pPr>
            <w:r>
              <w:rPr>
                <w:rFonts w:asciiTheme="minorEastAsia" w:eastAsiaTheme="minorEastAsia" w:hAnsiTheme="minorEastAsia" w:hint="eastAsia"/>
                <w:sz w:val="18"/>
                <w:szCs w:val="18"/>
              </w:rPr>
              <w:t>2</w:t>
            </w:r>
          </w:p>
        </w:tc>
        <w:tc>
          <w:tcPr>
            <w:tcW w:w="2807" w:type="dxa"/>
            <w:vAlign w:val="center"/>
          </w:tcPr>
          <w:p w14:paraId="2CB0299F" w14:textId="28E1B2CB" w:rsidR="00E61C85" w:rsidRDefault="00000000">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柔性腻子</w:t>
            </w:r>
          </w:p>
        </w:tc>
        <w:tc>
          <w:tcPr>
            <w:tcW w:w="4637" w:type="dxa"/>
            <w:vAlign w:val="center"/>
          </w:tcPr>
          <w:p w14:paraId="7D3976A6" w14:textId="2B8BCCCD" w:rsidR="00E61C85" w:rsidRDefault="00216D4A">
            <w:pPr>
              <w:widowControl/>
              <w:jc w:val="center"/>
              <w:textAlignment w:val="center"/>
              <w:rPr>
                <w:rFonts w:asciiTheme="minorEastAsia" w:eastAsiaTheme="minorEastAsia" w:hAnsiTheme="minorEastAsia"/>
                <w:color w:val="000000"/>
                <w:sz w:val="18"/>
                <w:szCs w:val="18"/>
                <w:lang w:val="en-US"/>
              </w:rPr>
            </w:pPr>
            <w:r w:rsidRPr="00216D4A">
              <w:rPr>
                <w:rFonts w:asciiTheme="minorEastAsia" w:eastAsiaTheme="minorEastAsia" w:hAnsiTheme="minorEastAsia" w:hint="eastAsia"/>
                <w:color w:val="000000"/>
                <w:sz w:val="18"/>
                <w:szCs w:val="18"/>
                <w:lang w:val="en-US"/>
              </w:rPr>
              <w:t>德威特</w:t>
            </w:r>
            <w:r w:rsidR="00000000">
              <w:rPr>
                <w:rFonts w:asciiTheme="minorEastAsia" w:eastAsiaTheme="minorEastAsia" w:hAnsiTheme="minorEastAsia" w:hint="eastAsia"/>
                <w:color w:val="000000"/>
                <w:sz w:val="18"/>
                <w:szCs w:val="18"/>
                <w:lang w:val="en-US"/>
              </w:rPr>
              <w:t>、</w:t>
            </w:r>
            <w:r w:rsidR="008B5975">
              <w:rPr>
                <w:rFonts w:asciiTheme="minorEastAsia" w:eastAsiaTheme="minorEastAsia" w:hAnsiTheme="minorEastAsia" w:hint="eastAsia"/>
                <w:color w:val="000000"/>
                <w:sz w:val="18"/>
                <w:szCs w:val="18"/>
                <w:lang w:val="en-US"/>
              </w:rPr>
              <w:t>立邦</w:t>
            </w:r>
            <w:r w:rsidR="00000000">
              <w:rPr>
                <w:rFonts w:asciiTheme="minorEastAsia" w:eastAsiaTheme="minorEastAsia" w:hAnsiTheme="minorEastAsia" w:hint="eastAsia"/>
                <w:color w:val="000000"/>
                <w:sz w:val="18"/>
                <w:szCs w:val="18"/>
                <w:lang w:val="en-US"/>
              </w:rPr>
              <w:t>、</w:t>
            </w:r>
            <w:r>
              <w:rPr>
                <w:rFonts w:asciiTheme="minorEastAsia" w:eastAsiaTheme="minorEastAsia" w:hAnsiTheme="minorEastAsia" w:hint="eastAsia"/>
                <w:color w:val="000000"/>
                <w:sz w:val="18"/>
                <w:szCs w:val="18"/>
                <w:lang w:val="en-US"/>
              </w:rPr>
              <w:t>光辉</w:t>
            </w:r>
            <w:r w:rsidR="00000000">
              <w:rPr>
                <w:rFonts w:asciiTheme="minorEastAsia" w:eastAsiaTheme="minorEastAsia" w:hAnsiTheme="minorEastAsia" w:hint="eastAsia"/>
                <w:color w:val="000000"/>
                <w:sz w:val="18"/>
                <w:szCs w:val="18"/>
                <w:lang w:val="en-US"/>
              </w:rPr>
              <w:t>或同等档次的其他品牌</w:t>
            </w:r>
          </w:p>
        </w:tc>
        <w:tc>
          <w:tcPr>
            <w:tcW w:w="2183" w:type="dxa"/>
            <w:vAlign w:val="center"/>
          </w:tcPr>
          <w:p w14:paraId="2089BFDC" w14:textId="77777777" w:rsidR="00E61C85" w:rsidRDefault="00000000">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质量符合设计和规范要求</w:t>
            </w:r>
          </w:p>
        </w:tc>
      </w:tr>
      <w:tr w:rsidR="008B5975" w14:paraId="3682F29C" w14:textId="77777777" w:rsidTr="008B5975">
        <w:trPr>
          <w:trHeight w:val="445"/>
        </w:trPr>
        <w:tc>
          <w:tcPr>
            <w:tcW w:w="584" w:type="dxa"/>
          </w:tcPr>
          <w:p w14:paraId="55BE3223" w14:textId="013A2380" w:rsidR="008B5975" w:rsidRDefault="008B5975" w:rsidP="008B5975">
            <w:pPr>
              <w:pStyle w:val="TableParagraph"/>
              <w:rPr>
                <w:rFonts w:asciiTheme="minorEastAsia" w:eastAsiaTheme="minorEastAsia" w:hAnsiTheme="minorEastAsia"/>
                <w:sz w:val="18"/>
                <w:szCs w:val="18"/>
              </w:rPr>
            </w:pPr>
            <w:r>
              <w:rPr>
                <w:rFonts w:asciiTheme="minorEastAsia" w:eastAsiaTheme="minorEastAsia" w:hAnsiTheme="minorEastAsia" w:hint="eastAsia"/>
                <w:sz w:val="18"/>
                <w:szCs w:val="18"/>
              </w:rPr>
              <w:t>3</w:t>
            </w:r>
          </w:p>
        </w:tc>
        <w:tc>
          <w:tcPr>
            <w:tcW w:w="2807" w:type="dxa"/>
            <w:vAlign w:val="center"/>
          </w:tcPr>
          <w:p w14:paraId="7C965120" w14:textId="050E842E" w:rsidR="008B5975" w:rsidRDefault="008B5975">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环氧地坪</w:t>
            </w:r>
            <w:r w:rsidR="006479D4">
              <w:rPr>
                <w:rFonts w:asciiTheme="minorEastAsia" w:eastAsiaTheme="minorEastAsia" w:hAnsiTheme="minorEastAsia" w:hint="eastAsia"/>
                <w:color w:val="000000"/>
                <w:sz w:val="18"/>
                <w:szCs w:val="18"/>
                <w:lang w:val="en-US"/>
              </w:rPr>
              <w:t>漆</w:t>
            </w:r>
          </w:p>
        </w:tc>
        <w:tc>
          <w:tcPr>
            <w:tcW w:w="4637" w:type="dxa"/>
            <w:vAlign w:val="center"/>
          </w:tcPr>
          <w:p w14:paraId="2DB32A11" w14:textId="67E23097" w:rsidR="008B5975" w:rsidRDefault="000225AF">
            <w:pPr>
              <w:widowControl/>
              <w:jc w:val="center"/>
              <w:textAlignment w:val="center"/>
              <w:rPr>
                <w:rFonts w:asciiTheme="minorEastAsia" w:eastAsiaTheme="minorEastAsia" w:hAnsiTheme="minorEastAsia"/>
                <w:color w:val="000000"/>
                <w:sz w:val="18"/>
                <w:szCs w:val="18"/>
                <w:lang w:val="en-US"/>
              </w:rPr>
            </w:pPr>
            <w:r w:rsidRPr="000225AF">
              <w:rPr>
                <w:rFonts w:asciiTheme="minorEastAsia" w:eastAsiaTheme="minorEastAsia" w:hAnsiTheme="minorEastAsia" w:hint="eastAsia"/>
                <w:color w:val="000000"/>
                <w:sz w:val="18"/>
                <w:szCs w:val="18"/>
                <w:lang w:val="en-US"/>
              </w:rPr>
              <w:t>德威特</w:t>
            </w:r>
            <w:r>
              <w:rPr>
                <w:rFonts w:asciiTheme="minorEastAsia" w:eastAsiaTheme="minorEastAsia" w:hAnsiTheme="minorEastAsia" w:hint="eastAsia"/>
                <w:color w:val="000000"/>
                <w:sz w:val="18"/>
                <w:szCs w:val="18"/>
                <w:lang w:val="en-US"/>
              </w:rPr>
              <w:t>、</w:t>
            </w:r>
            <w:r w:rsidR="008B5975">
              <w:rPr>
                <w:rFonts w:asciiTheme="minorEastAsia" w:eastAsiaTheme="minorEastAsia" w:hAnsiTheme="minorEastAsia" w:hint="eastAsia"/>
                <w:color w:val="000000"/>
                <w:sz w:val="18"/>
                <w:szCs w:val="18"/>
                <w:lang w:val="en-US"/>
              </w:rPr>
              <w:t>丽邦士、</w:t>
            </w:r>
            <w:r w:rsidR="00216D4A">
              <w:rPr>
                <w:rFonts w:asciiTheme="minorEastAsia" w:eastAsiaTheme="minorEastAsia" w:hAnsiTheme="minorEastAsia" w:hint="eastAsia"/>
                <w:color w:val="000000"/>
                <w:sz w:val="18"/>
                <w:szCs w:val="18"/>
                <w:lang w:val="en-US"/>
              </w:rPr>
              <w:t>晨光</w:t>
            </w:r>
            <w:r w:rsidR="008B5975">
              <w:rPr>
                <w:rFonts w:asciiTheme="minorEastAsia" w:eastAsiaTheme="minorEastAsia" w:hAnsiTheme="minorEastAsia" w:hint="eastAsia"/>
                <w:color w:val="000000"/>
                <w:sz w:val="18"/>
                <w:szCs w:val="18"/>
                <w:lang w:val="en-US"/>
              </w:rPr>
              <w:t>或同等档次的其他品牌</w:t>
            </w:r>
          </w:p>
        </w:tc>
        <w:tc>
          <w:tcPr>
            <w:tcW w:w="2183" w:type="dxa"/>
            <w:vAlign w:val="center"/>
          </w:tcPr>
          <w:p w14:paraId="4D61A850" w14:textId="0C77EF9A" w:rsidR="008B5975" w:rsidRDefault="008B5975">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质量符合设计和规范要求</w:t>
            </w:r>
          </w:p>
        </w:tc>
      </w:tr>
      <w:tr w:rsidR="0032104E" w14:paraId="09C67DA3" w14:textId="77777777" w:rsidTr="008B5975">
        <w:trPr>
          <w:trHeight w:val="445"/>
        </w:trPr>
        <w:tc>
          <w:tcPr>
            <w:tcW w:w="584" w:type="dxa"/>
          </w:tcPr>
          <w:p w14:paraId="348D9E5D" w14:textId="1ECE84F9" w:rsidR="0032104E" w:rsidRDefault="0032104E" w:rsidP="008B5975">
            <w:pPr>
              <w:pStyle w:val="TableParagraph"/>
              <w:rPr>
                <w:rFonts w:asciiTheme="minorEastAsia" w:eastAsiaTheme="minorEastAsia" w:hAnsiTheme="minorEastAsia"/>
                <w:sz w:val="18"/>
                <w:szCs w:val="18"/>
              </w:rPr>
            </w:pPr>
            <w:r>
              <w:rPr>
                <w:rFonts w:asciiTheme="minorEastAsia" w:eastAsiaTheme="minorEastAsia" w:hAnsiTheme="minorEastAsia" w:hint="eastAsia"/>
                <w:sz w:val="18"/>
                <w:szCs w:val="18"/>
              </w:rPr>
              <w:t>4</w:t>
            </w:r>
          </w:p>
        </w:tc>
        <w:tc>
          <w:tcPr>
            <w:tcW w:w="2807" w:type="dxa"/>
            <w:vAlign w:val="center"/>
          </w:tcPr>
          <w:p w14:paraId="3801167D" w14:textId="3A55ABF4" w:rsidR="0032104E" w:rsidRDefault="0032104E">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氟碳漆</w:t>
            </w:r>
          </w:p>
        </w:tc>
        <w:tc>
          <w:tcPr>
            <w:tcW w:w="4637" w:type="dxa"/>
            <w:vAlign w:val="center"/>
          </w:tcPr>
          <w:p w14:paraId="1CC87A30" w14:textId="3618C494" w:rsidR="0032104E" w:rsidRDefault="000225AF">
            <w:pPr>
              <w:widowControl/>
              <w:jc w:val="center"/>
              <w:textAlignment w:val="center"/>
              <w:rPr>
                <w:rFonts w:asciiTheme="minorEastAsia" w:eastAsiaTheme="minorEastAsia" w:hAnsiTheme="minorEastAsia"/>
                <w:color w:val="000000"/>
                <w:sz w:val="18"/>
                <w:szCs w:val="18"/>
                <w:lang w:val="en-US"/>
              </w:rPr>
            </w:pPr>
            <w:r w:rsidRPr="000225AF">
              <w:rPr>
                <w:rFonts w:asciiTheme="minorEastAsia" w:eastAsiaTheme="minorEastAsia" w:hAnsiTheme="minorEastAsia" w:hint="eastAsia"/>
                <w:color w:val="000000"/>
                <w:sz w:val="18"/>
                <w:szCs w:val="18"/>
                <w:lang w:val="en-US"/>
              </w:rPr>
              <w:t>玳德</w:t>
            </w:r>
            <w:r>
              <w:rPr>
                <w:rFonts w:asciiTheme="minorEastAsia" w:eastAsiaTheme="minorEastAsia" w:hAnsiTheme="minorEastAsia" w:hint="eastAsia"/>
                <w:color w:val="000000"/>
                <w:sz w:val="18"/>
                <w:szCs w:val="18"/>
                <w:lang w:val="en-US"/>
              </w:rPr>
              <w:t>、</w:t>
            </w:r>
            <w:r w:rsidR="0032104E">
              <w:rPr>
                <w:rFonts w:asciiTheme="minorEastAsia" w:eastAsiaTheme="minorEastAsia" w:hAnsiTheme="minorEastAsia" w:hint="eastAsia"/>
                <w:color w:val="000000"/>
                <w:sz w:val="18"/>
                <w:szCs w:val="18"/>
                <w:lang w:val="en-US"/>
              </w:rPr>
              <w:t>百昌、</w:t>
            </w:r>
            <w:r w:rsidR="00216D4A">
              <w:rPr>
                <w:rFonts w:asciiTheme="minorEastAsia" w:eastAsiaTheme="minorEastAsia" w:hAnsiTheme="minorEastAsia" w:hint="eastAsia"/>
                <w:color w:val="000000"/>
                <w:sz w:val="18"/>
                <w:szCs w:val="18"/>
                <w:lang w:val="en-US"/>
              </w:rPr>
              <w:t>斯鼎</w:t>
            </w:r>
            <w:r w:rsidR="0032104E">
              <w:rPr>
                <w:rFonts w:asciiTheme="minorEastAsia" w:eastAsiaTheme="minorEastAsia" w:hAnsiTheme="minorEastAsia" w:hint="eastAsia"/>
                <w:color w:val="000000"/>
                <w:sz w:val="18"/>
                <w:szCs w:val="18"/>
                <w:lang w:val="en-US"/>
              </w:rPr>
              <w:t>、</w:t>
            </w:r>
            <w:r w:rsidRPr="000225AF">
              <w:rPr>
                <w:rFonts w:asciiTheme="minorEastAsia" w:eastAsiaTheme="minorEastAsia" w:hAnsiTheme="minorEastAsia" w:hint="eastAsia"/>
                <w:color w:val="000000"/>
                <w:sz w:val="18"/>
                <w:szCs w:val="18"/>
                <w:lang w:val="en-US"/>
              </w:rPr>
              <w:t>岛杰</w:t>
            </w:r>
            <w:r w:rsidR="0032104E">
              <w:rPr>
                <w:rFonts w:asciiTheme="minorEastAsia" w:eastAsiaTheme="minorEastAsia" w:hAnsiTheme="minorEastAsia" w:hint="eastAsia"/>
                <w:color w:val="000000"/>
                <w:sz w:val="18"/>
                <w:szCs w:val="18"/>
                <w:lang w:val="en-US"/>
              </w:rPr>
              <w:t>或同等档次的其他品牌</w:t>
            </w:r>
          </w:p>
        </w:tc>
        <w:tc>
          <w:tcPr>
            <w:tcW w:w="2183" w:type="dxa"/>
            <w:vAlign w:val="center"/>
          </w:tcPr>
          <w:p w14:paraId="52044B38" w14:textId="73F0934C" w:rsidR="0032104E" w:rsidRDefault="0032104E">
            <w:pPr>
              <w:widowControl/>
              <w:jc w:val="center"/>
              <w:textAlignment w:val="center"/>
              <w:rPr>
                <w:rFonts w:asciiTheme="minorEastAsia" w:eastAsiaTheme="minorEastAsia" w:hAnsiTheme="minorEastAsia"/>
                <w:color w:val="000000"/>
                <w:sz w:val="18"/>
                <w:szCs w:val="18"/>
                <w:lang w:val="en-US"/>
              </w:rPr>
            </w:pPr>
            <w:r>
              <w:rPr>
                <w:rFonts w:asciiTheme="minorEastAsia" w:eastAsiaTheme="minorEastAsia" w:hAnsiTheme="minorEastAsia" w:hint="eastAsia"/>
                <w:color w:val="000000"/>
                <w:sz w:val="18"/>
                <w:szCs w:val="18"/>
                <w:lang w:val="en-US"/>
              </w:rPr>
              <w:t>质量符合设计和规范要求</w:t>
            </w:r>
          </w:p>
        </w:tc>
      </w:tr>
    </w:tbl>
    <w:p w14:paraId="382FD0AF" w14:textId="77777777" w:rsidR="00E61C85" w:rsidRDefault="00E61C85">
      <w:pPr>
        <w:pStyle w:val="a3"/>
        <w:rPr>
          <w:rFonts w:asciiTheme="minorEastAsia" w:eastAsiaTheme="minorEastAsia" w:hAnsiTheme="minorEastAsia"/>
          <w:b/>
        </w:rPr>
      </w:pPr>
    </w:p>
    <w:p w14:paraId="1D658BBD" w14:textId="77777777" w:rsidR="00E61C85" w:rsidRDefault="00E61C85">
      <w:pPr>
        <w:widowControl/>
        <w:autoSpaceDE/>
        <w:autoSpaceDN/>
        <w:rPr>
          <w:rFonts w:asciiTheme="minorEastAsia" w:eastAsiaTheme="minorEastAsia" w:hAnsiTheme="minorEastAsia"/>
          <w:bCs/>
          <w:sz w:val="18"/>
          <w:szCs w:val="18"/>
        </w:rPr>
      </w:pPr>
    </w:p>
    <w:p w14:paraId="5BAE940C" w14:textId="77777777" w:rsidR="00E61C85" w:rsidRDefault="00000000">
      <w:pPr>
        <w:widowControl/>
        <w:autoSpaceDE/>
        <w:autoSpaceDN/>
        <w:rPr>
          <w:rFonts w:asciiTheme="minorEastAsia" w:eastAsiaTheme="minorEastAsia" w:hAnsiTheme="minorEastAsia"/>
          <w:b/>
          <w:sz w:val="18"/>
          <w:szCs w:val="18"/>
        </w:rPr>
      </w:pPr>
      <w:r>
        <w:rPr>
          <w:rFonts w:asciiTheme="minorEastAsia" w:eastAsiaTheme="minorEastAsia" w:hAnsiTheme="minorEastAsia" w:hint="eastAsia"/>
          <w:bCs/>
          <w:sz w:val="18"/>
          <w:szCs w:val="18"/>
        </w:rPr>
        <w:t>注：</w:t>
      </w:r>
    </w:p>
    <w:p w14:paraId="537267A6" w14:textId="77777777" w:rsidR="00E61C85" w:rsidRDefault="00000000">
      <w:pPr>
        <w:pStyle w:val="a3"/>
        <w:numPr>
          <w:ilvl w:val="0"/>
          <w:numId w:val="7"/>
        </w:numPr>
        <w:spacing w:line="480" w:lineRule="auto"/>
        <w:ind w:left="714" w:hanging="357"/>
        <w:rPr>
          <w:rFonts w:asciiTheme="minorEastAsia" w:eastAsiaTheme="minorEastAsia" w:hAnsiTheme="minorEastAsia"/>
          <w:bCs/>
        </w:rPr>
      </w:pPr>
      <w:r>
        <w:rPr>
          <w:rFonts w:asciiTheme="minorEastAsia" w:eastAsiaTheme="minorEastAsia" w:hAnsiTheme="minorEastAsia"/>
          <w:bCs/>
        </w:rPr>
        <w:t>招标人保留所有材料的颜色及式样的选择权，中标方应无条件执行。</w:t>
      </w:r>
    </w:p>
    <w:p w14:paraId="66FF3C98" w14:textId="77777777" w:rsidR="00E61C85" w:rsidRDefault="00E61C85">
      <w:pPr>
        <w:pStyle w:val="a3"/>
        <w:spacing w:line="480" w:lineRule="auto"/>
        <w:ind w:left="714" w:firstLineChars="4150" w:firstLine="7470"/>
        <w:rPr>
          <w:bCs/>
        </w:rPr>
      </w:pPr>
    </w:p>
    <w:sectPr w:rsidR="00E61C85">
      <w:pgSz w:w="11910" w:h="16840"/>
      <w:pgMar w:top="1480" w:right="880" w:bottom="280" w:left="5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6BC7" w14:textId="77777777" w:rsidR="00A252A7" w:rsidRDefault="00A252A7" w:rsidP="00833CDB">
      <w:r>
        <w:separator/>
      </w:r>
    </w:p>
  </w:endnote>
  <w:endnote w:type="continuationSeparator" w:id="0">
    <w:p w14:paraId="2EC52D18" w14:textId="77777777" w:rsidR="00A252A7" w:rsidRDefault="00A252A7" w:rsidP="0083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B993F" w14:textId="77777777" w:rsidR="00A252A7" w:rsidRDefault="00A252A7" w:rsidP="00833CDB">
      <w:r>
        <w:separator/>
      </w:r>
    </w:p>
  </w:footnote>
  <w:footnote w:type="continuationSeparator" w:id="0">
    <w:p w14:paraId="2BE85C13" w14:textId="77777777" w:rsidR="00A252A7" w:rsidRDefault="00A252A7" w:rsidP="00833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D8D4CE"/>
    <w:multiLevelType w:val="singleLevel"/>
    <w:tmpl w:val="ADD8D4CE"/>
    <w:lvl w:ilvl="0">
      <w:start w:val="8"/>
      <w:numFmt w:val="decimal"/>
      <w:suff w:val="nothing"/>
      <w:lvlText w:val="%1、"/>
      <w:lvlJc w:val="left"/>
    </w:lvl>
  </w:abstractNum>
  <w:abstractNum w:abstractNumId="1" w15:restartNumberingAfterBreak="0">
    <w:nsid w:val="B5E306ED"/>
    <w:multiLevelType w:val="multilevel"/>
    <w:tmpl w:val="B5E306ED"/>
    <w:lvl w:ilvl="0">
      <w:start w:val="5"/>
      <w:numFmt w:val="decimal"/>
      <w:lvlText w:val="%1"/>
      <w:lvlJc w:val="left"/>
      <w:pPr>
        <w:ind w:left="1217" w:hanging="317"/>
      </w:pPr>
      <w:rPr>
        <w:rFonts w:hint="default"/>
        <w:lang w:val="zh-CN" w:eastAsia="zh-CN" w:bidi="zh-CN"/>
      </w:rPr>
    </w:lvl>
    <w:lvl w:ilvl="1">
      <w:start w:val="1"/>
      <w:numFmt w:val="decimal"/>
      <w:lvlText w:val="%1.%2"/>
      <w:lvlJc w:val="left"/>
      <w:pPr>
        <w:ind w:left="1217" w:hanging="317"/>
      </w:pPr>
      <w:rPr>
        <w:rFonts w:hint="default"/>
        <w:spacing w:val="-2"/>
        <w:w w:val="100"/>
        <w:lang w:val="zh-CN" w:eastAsia="zh-CN" w:bidi="zh-CN"/>
      </w:rPr>
    </w:lvl>
    <w:lvl w:ilvl="2">
      <w:start w:val="1"/>
      <w:numFmt w:val="decimal"/>
      <w:lvlText w:val="（%3）"/>
      <w:lvlJc w:val="left"/>
      <w:pPr>
        <w:ind w:left="1808" w:hanging="453"/>
      </w:pPr>
      <w:rPr>
        <w:rFonts w:ascii="宋体" w:eastAsia="宋体" w:hAnsi="宋体" w:cs="宋体" w:hint="default"/>
        <w:b/>
        <w:bCs/>
        <w:color w:val="FF0000"/>
        <w:spacing w:val="-1"/>
        <w:w w:val="99"/>
        <w:sz w:val="16"/>
        <w:szCs w:val="16"/>
        <w:lang w:val="zh-CN" w:eastAsia="zh-CN" w:bidi="zh-CN"/>
      </w:rPr>
    </w:lvl>
    <w:lvl w:ilvl="3">
      <w:numFmt w:val="bullet"/>
      <w:lvlText w:val="•"/>
      <w:lvlJc w:val="left"/>
      <w:pPr>
        <w:ind w:left="3730" w:hanging="453"/>
      </w:pPr>
      <w:rPr>
        <w:rFonts w:hint="default"/>
        <w:lang w:val="zh-CN" w:eastAsia="zh-CN" w:bidi="zh-CN"/>
      </w:rPr>
    </w:lvl>
    <w:lvl w:ilvl="4">
      <w:numFmt w:val="bullet"/>
      <w:lvlText w:val="•"/>
      <w:lvlJc w:val="left"/>
      <w:pPr>
        <w:ind w:left="4695" w:hanging="453"/>
      </w:pPr>
      <w:rPr>
        <w:rFonts w:hint="default"/>
        <w:lang w:val="zh-CN" w:eastAsia="zh-CN" w:bidi="zh-CN"/>
      </w:rPr>
    </w:lvl>
    <w:lvl w:ilvl="5">
      <w:numFmt w:val="bullet"/>
      <w:lvlText w:val="•"/>
      <w:lvlJc w:val="left"/>
      <w:pPr>
        <w:ind w:left="5660" w:hanging="453"/>
      </w:pPr>
      <w:rPr>
        <w:rFonts w:hint="default"/>
        <w:lang w:val="zh-CN" w:eastAsia="zh-CN" w:bidi="zh-CN"/>
      </w:rPr>
    </w:lvl>
    <w:lvl w:ilvl="6">
      <w:numFmt w:val="bullet"/>
      <w:lvlText w:val="•"/>
      <w:lvlJc w:val="left"/>
      <w:pPr>
        <w:ind w:left="6625" w:hanging="453"/>
      </w:pPr>
      <w:rPr>
        <w:rFonts w:hint="default"/>
        <w:lang w:val="zh-CN" w:eastAsia="zh-CN" w:bidi="zh-CN"/>
      </w:rPr>
    </w:lvl>
    <w:lvl w:ilvl="7">
      <w:numFmt w:val="bullet"/>
      <w:lvlText w:val="•"/>
      <w:lvlJc w:val="left"/>
      <w:pPr>
        <w:ind w:left="7590" w:hanging="453"/>
      </w:pPr>
      <w:rPr>
        <w:rFonts w:hint="default"/>
        <w:lang w:val="zh-CN" w:eastAsia="zh-CN" w:bidi="zh-CN"/>
      </w:rPr>
    </w:lvl>
    <w:lvl w:ilvl="8">
      <w:numFmt w:val="bullet"/>
      <w:lvlText w:val="•"/>
      <w:lvlJc w:val="left"/>
      <w:pPr>
        <w:ind w:left="8556" w:hanging="453"/>
      </w:pPr>
      <w:rPr>
        <w:rFonts w:hint="default"/>
        <w:lang w:val="zh-CN" w:eastAsia="zh-CN" w:bidi="zh-CN"/>
      </w:rPr>
    </w:lvl>
  </w:abstractNum>
  <w:abstractNum w:abstractNumId="2" w15:restartNumberingAfterBreak="0">
    <w:nsid w:val="BF205925"/>
    <w:multiLevelType w:val="multilevel"/>
    <w:tmpl w:val="BF205925"/>
    <w:lvl w:ilvl="0">
      <w:start w:val="4"/>
      <w:numFmt w:val="decimal"/>
      <w:lvlText w:val="%1"/>
      <w:lvlJc w:val="left"/>
      <w:pPr>
        <w:ind w:left="540" w:hanging="317"/>
      </w:pPr>
      <w:rPr>
        <w:rFonts w:hint="default"/>
        <w:lang w:val="zh-CN" w:eastAsia="zh-CN" w:bidi="zh-CN"/>
      </w:rPr>
    </w:lvl>
    <w:lvl w:ilvl="1">
      <w:start w:val="1"/>
      <w:numFmt w:val="decimal"/>
      <w:lvlText w:val="%1.%2"/>
      <w:lvlJc w:val="left"/>
      <w:pPr>
        <w:ind w:left="540" w:hanging="317"/>
        <w:jc w:val="right"/>
      </w:pPr>
      <w:rPr>
        <w:rFonts w:hint="default"/>
        <w:spacing w:val="-2"/>
        <w:w w:val="100"/>
        <w:lang w:val="zh-CN" w:eastAsia="zh-CN" w:bidi="zh-CN"/>
      </w:rPr>
    </w:lvl>
    <w:lvl w:ilvl="2">
      <w:start w:val="1"/>
      <w:numFmt w:val="decimal"/>
      <w:lvlText w:val="%1.%2.%3"/>
      <w:lvlJc w:val="left"/>
      <w:pPr>
        <w:ind w:left="1308" w:hanging="497"/>
        <w:jc w:val="right"/>
      </w:pPr>
      <w:rPr>
        <w:rFonts w:hint="default"/>
        <w:spacing w:val="-2"/>
        <w:w w:val="100"/>
        <w:lang w:val="zh-CN" w:eastAsia="zh-CN" w:bidi="zh-CN"/>
      </w:rPr>
    </w:lvl>
    <w:lvl w:ilvl="3">
      <w:numFmt w:val="bullet"/>
      <w:lvlText w:val="•"/>
      <w:lvlJc w:val="left"/>
      <w:pPr>
        <w:ind w:left="3341" w:hanging="497"/>
      </w:pPr>
      <w:rPr>
        <w:rFonts w:hint="default"/>
        <w:lang w:val="zh-CN" w:eastAsia="zh-CN" w:bidi="zh-CN"/>
      </w:rPr>
    </w:lvl>
    <w:lvl w:ilvl="4">
      <w:numFmt w:val="bullet"/>
      <w:lvlText w:val="•"/>
      <w:lvlJc w:val="left"/>
      <w:pPr>
        <w:ind w:left="4362" w:hanging="497"/>
      </w:pPr>
      <w:rPr>
        <w:rFonts w:hint="default"/>
        <w:lang w:val="zh-CN" w:eastAsia="zh-CN" w:bidi="zh-CN"/>
      </w:rPr>
    </w:lvl>
    <w:lvl w:ilvl="5">
      <w:numFmt w:val="bullet"/>
      <w:lvlText w:val="•"/>
      <w:lvlJc w:val="left"/>
      <w:pPr>
        <w:ind w:left="5382" w:hanging="497"/>
      </w:pPr>
      <w:rPr>
        <w:rFonts w:hint="default"/>
        <w:lang w:val="zh-CN" w:eastAsia="zh-CN" w:bidi="zh-CN"/>
      </w:rPr>
    </w:lvl>
    <w:lvl w:ilvl="6">
      <w:numFmt w:val="bullet"/>
      <w:lvlText w:val="•"/>
      <w:lvlJc w:val="left"/>
      <w:pPr>
        <w:ind w:left="6403" w:hanging="497"/>
      </w:pPr>
      <w:rPr>
        <w:rFonts w:hint="default"/>
        <w:lang w:val="zh-CN" w:eastAsia="zh-CN" w:bidi="zh-CN"/>
      </w:rPr>
    </w:lvl>
    <w:lvl w:ilvl="7">
      <w:numFmt w:val="bullet"/>
      <w:lvlText w:val="•"/>
      <w:lvlJc w:val="left"/>
      <w:pPr>
        <w:ind w:left="7424" w:hanging="497"/>
      </w:pPr>
      <w:rPr>
        <w:rFonts w:hint="default"/>
        <w:lang w:val="zh-CN" w:eastAsia="zh-CN" w:bidi="zh-CN"/>
      </w:rPr>
    </w:lvl>
    <w:lvl w:ilvl="8">
      <w:numFmt w:val="bullet"/>
      <w:lvlText w:val="•"/>
      <w:lvlJc w:val="left"/>
      <w:pPr>
        <w:ind w:left="8444" w:hanging="497"/>
      </w:pPr>
      <w:rPr>
        <w:rFonts w:hint="default"/>
        <w:lang w:val="zh-CN" w:eastAsia="zh-CN" w:bidi="zh-CN"/>
      </w:rPr>
    </w:lvl>
  </w:abstractNum>
  <w:abstractNum w:abstractNumId="3" w15:restartNumberingAfterBreak="0">
    <w:nsid w:val="03D62ECE"/>
    <w:multiLevelType w:val="multilevel"/>
    <w:tmpl w:val="03D62ECE"/>
    <w:lvl w:ilvl="0">
      <w:start w:val="6"/>
      <w:numFmt w:val="decimal"/>
      <w:lvlText w:val="%1"/>
      <w:lvlJc w:val="left"/>
      <w:pPr>
        <w:ind w:left="1394" w:hanging="317"/>
      </w:pPr>
      <w:rPr>
        <w:rFonts w:hint="default"/>
        <w:lang w:val="zh-CN" w:eastAsia="zh-CN" w:bidi="zh-CN"/>
      </w:rPr>
    </w:lvl>
    <w:lvl w:ilvl="1">
      <w:start w:val="1"/>
      <w:numFmt w:val="decimal"/>
      <w:lvlText w:val="%1.%2"/>
      <w:lvlJc w:val="left"/>
      <w:pPr>
        <w:ind w:left="1394" w:hanging="317"/>
      </w:pPr>
      <w:rPr>
        <w:rFonts w:hint="default"/>
        <w:spacing w:val="-2"/>
        <w:w w:val="100"/>
        <w:lang w:val="zh-CN" w:eastAsia="zh-CN" w:bidi="zh-CN"/>
      </w:rPr>
    </w:lvl>
    <w:lvl w:ilvl="2">
      <w:start w:val="1"/>
      <w:numFmt w:val="decimal"/>
      <w:lvlText w:val="%1.%2.%3"/>
      <w:lvlJc w:val="left"/>
      <w:pPr>
        <w:ind w:left="717" w:hanging="536"/>
      </w:pPr>
      <w:rPr>
        <w:rFonts w:ascii="宋体" w:eastAsia="宋体" w:hAnsi="宋体" w:cs="宋体" w:hint="default"/>
        <w:b w:val="0"/>
        <w:bCs/>
        <w:spacing w:val="0"/>
        <w:w w:val="99"/>
        <w:sz w:val="18"/>
        <w:szCs w:val="18"/>
        <w:lang w:val="zh-CN" w:eastAsia="zh-CN" w:bidi="zh-CN"/>
      </w:rPr>
    </w:lvl>
    <w:lvl w:ilvl="3">
      <w:numFmt w:val="bullet"/>
      <w:lvlText w:val="•"/>
      <w:lvlJc w:val="left"/>
      <w:pPr>
        <w:ind w:left="3419" w:hanging="536"/>
      </w:pPr>
      <w:rPr>
        <w:rFonts w:hint="default"/>
        <w:lang w:val="zh-CN" w:eastAsia="zh-CN" w:bidi="zh-CN"/>
      </w:rPr>
    </w:lvl>
    <w:lvl w:ilvl="4">
      <w:numFmt w:val="bullet"/>
      <w:lvlText w:val="•"/>
      <w:lvlJc w:val="left"/>
      <w:pPr>
        <w:ind w:left="4428" w:hanging="536"/>
      </w:pPr>
      <w:rPr>
        <w:rFonts w:hint="default"/>
        <w:lang w:val="zh-CN" w:eastAsia="zh-CN" w:bidi="zh-CN"/>
      </w:rPr>
    </w:lvl>
    <w:lvl w:ilvl="5">
      <w:numFmt w:val="bullet"/>
      <w:lvlText w:val="•"/>
      <w:lvlJc w:val="left"/>
      <w:pPr>
        <w:ind w:left="5438" w:hanging="536"/>
      </w:pPr>
      <w:rPr>
        <w:rFonts w:hint="default"/>
        <w:lang w:val="zh-CN" w:eastAsia="zh-CN" w:bidi="zh-CN"/>
      </w:rPr>
    </w:lvl>
    <w:lvl w:ilvl="6">
      <w:numFmt w:val="bullet"/>
      <w:lvlText w:val="•"/>
      <w:lvlJc w:val="left"/>
      <w:pPr>
        <w:ind w:left="6448" w:hanging="536"/>
      </w:pPr>
      <w:rPr>
        <w:rFonts w:hint="default"/>
        <w:lang w:val="zh-CN" w:eastAsia="zh-CN" w:bidi="zh-CN"/>
      </w:rPr>
    </w:lvl>
    <w:lvl w:ilvl="7">
      <w:numFmt w:val="bullet"/>
      <w:lvlText w:val="•"/>
      <w:lvlJc w:val="left"/>
      <w:pPr>
        <w:ind w:left="7457" w:hanging="536"/>
      </w:pPr>
      <w:rPr>
        <w:rFonts w:hint="default"/>
        <w:lang w:val="zh-CN" w:eastAsia="zh-CN" w:bidi="zh-CN"/>
      </w:rPr>
    </w:lvl>
    <w:lvl w:ilvl="8">
      <w:numFmt w:val="bullet"/>
      <w:lvlText w:val="•"/>
      <w:lvlJc w:val="left"/>
      <w:pPr>
        <w:ind w:left="8467" w:hanging="536"/>
      </w:pPr>
      <w:rPr>
        <w:rFonts w:hint="default"/>
        <w:lang w:val="zh-CN" w:eastAsia="zh-CN" w:bidi="zh-CN"/>
      </w:rPr>
    </w:lvl>
  </w:abstractNum>
  <w:abstractNum w:abstractNumId="4" w15:restartNumberingAfterBreak="0">
    <w:nsid w:val="25B654F3"/>
    <w:multiLevelType w:val="multilevel"/>
    <w:tmpl w:val="25B654F3"/>
    <w:lvl w:ilvl="0">
      <w:start w:val="8"/>
      <w:numFmt w:val="decimal"/>
      <w:lvlText w:val="%1"/>
      <w:lvlJc w:val="left"/>
      <w:pPr>
        <w:ind w:left="857" w:hanging="318"/>
      </w:pPr>
      <w:rPr>
        <w:rFonts w:hint="default"/>
        <w:lang w:val="zh-CN" w:eastAsia="zh-CN" w:bidi="zh-CN"/>
      </w:rPr>
    </w:lvl>
    <w:lvl w:ilvl="1">
      <w:start w:val="1"/>
      <w:numFmt w:val="decimal"/>
      <w:lvlText w:val="%1.%2"/>
      <w:lvlJc w:val="left"/>
      <w:pPr>
        <w:ind w:left="857" w:hanging="318"/>
        <w:jc w:val="right"/>
      </w:pPr>
      <w:rPr>
        <w:rFonts w:hint="default"/>
        <w:spacing w:val="-2"/>
        <w:w w:val="100"/>
        <w:lang w:val="zh-CN" w:eastAsia="zh-CN" w:bidi="zh-CN"/>
      </w:rPr>
    </w:lvl>
    <w:lvl w:ilvl="2">
      <w:numFmt w:val="bullet"/>
      <w:lvlText w:val="•"/>
      <w:lvlJc w:val="left"/>
      <w:pPr>
        <w:ind w:left="2785" w:hanging="318"/>
      </w:pPr>
      <w:rPr>
        <w:rFonts w:hint="default"/>
        <w:lang w:val="zh-CN" w:eastAsia="zh-CN" w:bidi="zh-CN"/>
      </w:rPr>
    </w:lvl>
    <w:lvl w:ilvl="3">
      <w:numFmt w:val="bullet"/>
      <w:lvlText w:val="•"/>
      <w:lvlJc w:val="left"/>
      <w:pPr>
        <w:ind w:left="3747" w:hanging="318"/>
      </w:pPr>
      <w:rPr>
        <w:rFonts w:hint="default"/>
        <w:lang w:val="zh-CN" w:eastAsia="zh-CN" w:bidi="zh-CN"/>
      </w:rPr>
    </w:lvl>
    <w:lvl w:ilvl="4">
      <w:numFmt w:val="bullet"/>
      <w:lvlText w:val="•"/>
      <w:lvlJc w:val="left"/>
      <w:pPr>
        <w:ind w:left="4710" w:hanging="318"/>
      </w:pPr>
      <w:rPr>
        <w:rFonts w:hint="default"/>
        <w:lang w:val="zh-CN" w:eastAsia="zh-CN" w:bidi="zh-CN"/>
      </w:rPr>
    </w:lvl>
    <w:lvl w:ilvl="5">
      <w:numFmt w:val="bullet"/>
      <w:lvlText w:val="•"/>
      <w:lvlJc w:val="left"/>
      <w:pPr>
        <w:ind w:left="5673" w:hanging="318"/>
      </w:pPr>
      <w:rPr>
        <w:rFonts w:hint="default"/>
        <w:lang w:val="zh-CN" w:eastAsia="zh-CN" w:bidi="zh-CN"/>
      </w:rPr>
    </w:lvl>
    <w:lvl w:ilvl="6">
      <w:numFmt w:val="bullet"/>
      <w:lvlText w:val="•"/>
      <w:lvlJc w:val="left"/>
      <w:pPr>
        <w:ind w:left="6635" w:hanging="318"/>
      </w:pPr>
      <w:rPr>
        <w:rFonts w:hint="default"/>
        <w:lang w:val="zh-CN" w:eastAsia="zh-CN" w:bidi="zh-CN"/>
      </w:rPr>
    </w:lvl>
    <w:lvl w:ilvl="7">
      <w:numFmt w:val="bullet"/>
      <w:lvlText w:val="•"/>
      <w:lvlJc w:val="left"/>
      <w:pPr>
        <w:ind w:left="7598" w:hanging="318"/>
      </w:pPr>
      <w:rPr>
        <w:rFonts w:hint="default"/>
        <w:lang w:val="zh-CN" w:eastAsia="zh-CN" w:bidi="zh-CN"/>
      </w:rPr>
    </w:lvl>
    <w:lvl w:ilvl="8">
      <w:numFmt w:val="bullet"/>
      <w:lvlText w:val="•"/>
      <w:lvlJc w:val="left"/>
      <w:pPr>
        <w:ind w:left="8561" w:hanging="318"/>
      </w:pPr>
      <w:rPr>
        <w:rFonts w:hint="default"/>
        <w:lang w:val="zh-CN" w:eastAsia="zh-CN" w:bidi="zh-CN"/>
      </w:rPr>
    </w:lvl>
  </w:abstractNum>
  <w:abstractNum w:abstractNumId="5" w15:restartNumberingAfterBreak="0">
    <w:nsid w:val="59ADCABA"/>
    <w:multiLevelType w:val="multilevel"/>
    <w:tmpl w:val="59ADCABA"/>
    <w:lvl w:ilvl="0">
      <w:start w:val="3"/>
      <w:numFmt w:val="decimal"/>
      <w:lvlText w:val="%1"/>
      <w:lvlJc w:val="left"/>
      <w:pPr>
        <w:ind w:left="1217" w:hanging="315"/>
      </w:pPr>
      <w:rPr>
        <w:rFonts w:hint="default"/>
        <w:lang w:val="zh-CN" w:eastAsia="zh-CN" w:bidi="zh-CN"/>
      </w:rPr>
    </w:lvl>
    <w:lvl w:ilvl="1">
      <w:start w:val="1"/>
      <w:numFmt w:val="decimal"/>
      <w:lvlText w:val="%1.%2"/>
      <w:lvlJc w:val="left"/>
      <w:pPr>
        <w:ind w:left="1217" w:hanging="315"/>
      </w:pPr>
      <w:rPr>
        <w:rFonts w:ascii="宋体" w:eastAsia="宋体" w:hAnsi="宋体" w:cs="宋体" w:hint="default"/>
        <w:spacing w:val="-2"/>
        <w:w w:val="100"/>
        <w:sz w:val="18"/>
        <w:szCs w:val="18"/>
        <w:lang w:val="zh-CN" w:eastAsia="zh-CN" w:bidi="zh-CN"/>
      </w:rPr>
    </w:lvl>
    <w:lvl w:ilvl="2">
      <w:numFmt w:val="bullet"/>
      <w:lvlText w:val="•"/>
      <w:lvlJc w:val="left"/>
      <w:pPr>
        <w:ind w:left="3073" w:hanging="315"/>
      </w:pPr>
      <w:rPr>
        <w:rFonts w:hint="default"/>
        <w:lang w:val="zh-CN" w:eastAsia="zh-CN" w:bidi="zh-CN"/>
      </w:rPr>
    </w:lvl>
    <w:lvl w:ilvl="3">
      <w:numFmt w:val="bullet"/>
      <w:lvlText w:val="•"/>
      <w:lvlJc w:val="left"/>
      <w:pPr>
        <w:ind w:left="3999" w:hanging="315"/>
      </w:pPr>
      <w:rPr>
        <w:rFonts w:hint="default"/>
        <w:lang w:val="zh-CN" w:eastAsia="zh-CN" w:bidi="zh-CN"/>
      </w:rPr>
    </w:lvl>
    <w:lvl w:ilvl="4">
      <w:numFmt w:val="bullet"/>
      <w:lvlText w:val="•"/>
      <w:lvlJc w:val="left"/>
      <w:pPr>
        <w:ind w:left="4926" w:hanging="315"/>
      </w:pPr>
      <w:rPr>
        <w:rFonts w:hint="default"/>
        <w:lang w:val="zh-CN" w:eastAsia="zh-CN" w:bidi="zh-CN"/>
      </w:rPr>
    </w:lvl>
    <w:lvl w:ilvl="5">
      <w:numFmt w:val="bullet"/>
      <w:lvlText w:val="•"/>
      <w:lvlJc w:val="left"/>
      <w:pPr>
        <w:ind w:left="5853" w:hanging="315"/>
      </w:pPr>
      <w:rPr>
        <w:rFonts w:hint="default"/>
        <w:lang w:val="zh-CN" w:eastAsia="zh-CN" w:bidi="zh-CN"/>
      </w:rPr>
    </w:lvl>
    <w:lvl w:ilvl="6">
      <w:numFmt w:val="bullet"/>
      <w:lvlText w:val="•"/>
      <w:lvlJc w:val="left"/>
      <w:pPr>
        <w:ind w:left="6779" w:hanging="315"/>
      </w:pPr>
      <w:rPr>
        <w:rFonts w:hint="default"/>
        <w:lang w:val="zh-CN" w:eastAsia="zh-CN" w:bidi="zh-CN"/>
      </w:rPr>
    </w:lvl>
    <w:lvl w:ilvl="7">
      <w:numFmt w:val="bullet"/>
      <w:lvlText w:val="•"/>
      <w:lvlJc w:val="left"/>
      <w:pPr>
        <w:ind w:left="7706" w:hanging="315"/>
      </w:pPr>
      <w:rPr>
        <w:rFonts w:hint="default"/>
        <w:lang w:val="zh-CN" w:eastAsia="zh-CN" w:bidi="zh-CN"/>
      </w:rPr>
    </w:lvl>
    <w:lvl w:ilvl="8">
      <w:numFmt w:val="bullet"/>
      <w:lvlText w:val="•"/>
      <w:lvlJc w:val="left"/>
      <w:pPr>
        <w:ind w:left="8633" w:hanging="315"/>
      </w:pPr>
      <w:rPr>
        <w:rFonts w:hint="default"/>
        <w:lang w:val="zh-CN" w:eastAsia="zh-CN" w:bidi="zh-CN"/>
      </w:rPr>
    </w:lvl>
  </w:abstractNum>
  <w:abstractNum w:abstractNumId="6" w15:restartNumberingAfterBreak="0">
    <w:nsid w:val="609153A0"/>
    <w:multiLevelType w:val="multilevel"/>
    <w:tmpl w:val="609153A0"/>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6BCD782C"/>
    <w:multiLevelType w:val="hybridMultilevel"/>
    <w:tmpl w:val="F60CD9E2"/>
    <w:lvl w:ilvl="0" w:tplc="5E905658">
      <w:start w:val="7"/>
      <w:numFmt w:val="decimal"/>
      <w:lvlText w:val="%1、"/>
      <w:lvlJc w:val="left"/>
      <w:pPr>
        <w:ind w:left="920" w:hanging="3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1932932164">
    <w:abstractNumId w:val="5"/>
  </w:num>
  <w:num w:numId="2" w16cid:durableId="412968399">
    <w:abstractNumId w:val="2"/>
  </w:num>
  <w:num w:numId="3" w16cid:durableId="1240098167">
    <w:abstractNumId w:val="1"/>
  </w:num>
  <w:num w:numId="4" w16cid:durableId="2040885274">
    <w:abstractNumId w:val="3"/>
  </w:num>
  <w:num w:numId="5" w16cid:durableId="1609580041">
    <w:abstractNumId w:val="0"/>
  </w:num>
  <w:num w:numId="6" w16cid:durableId="2022313687">
    <w:abstractNumId w:val="4"/>
  </w:num>
  <w:num w:numId="7" w16cid:durableId="1962609187">
    <w:abstractNumId w:val="6"/>
  </w:num>
  <w:num w:numId="8" w16cid:durableId="12851200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ZTFkNmY1Y2RkYjU5NzljODNlYjk4NWE0YmM1NmUwMWIifQ=="/>
  </w:docVars>
  <w:rsids>
    <w:rsidRoot w:val="00E96218"/>
    <w:rsid w:val="000156AD"/>
    <w:rsid w:val="000225AF"/>
    <w:rsid w:val="000602B4"/>
    <w:rsid w:val="00066592"/>
    <w:rsid w:val="00073E49"/>
    <w:rsid w:val="000A3F14"/>
    <w:rsid w:val="000E4C4A"/>
    <w:rsid w:val="000F17CD"/>
    <w:rsid w:val="00144036"/>
    <w:rsid w:val="00161330"/>
    <w:rsid w:val="00163AFF"/>
    <w:rsid w:val="00193D39"/>
    <w:rsid w:val="001A646A"/>
    <w:rsid w:val="00216D4A"/>
    <w:rsid w:val="00223A59"/>
    <w:rsid w:val="00225F37"/>
    <w:rsid w:val="00236675"/>
    <w:rsid w:val="002377DD"/>
    <w:rsid w:val="00242D63"/>
    <w:rsid w:val="0024618A"/>
    <w:rsid w:val="002610D8"/>
    <w:rsid w:val="00264D6B"/>
    <w:rsid w:val="00292ED5"/>
    <w:rsid w:val="00310E9E"/>
    <w:rsid w:val="0032104E"/>
    <w:rsid w:val="00367808"/>
    <w:rsid w:val="00381744"/>
    <w:rsid w:val="00394C1E"/>
    <w:rsid w:val="003A09E9"/>
    <w:rsid w:val="00407254"/>
    <w:rsid w:val="00434881"/>
    <w:rsid w:val="004A4A04"/>
    <w:rsid w:val="004A7263"/>
    <w:rsid w:val="004E45C0"/>
    <w:rsid w:val="00525EC2"/>
    <w:rsid w:val="00541154"/>
    <w:rsid w:val="00561A28"/>
    <w:rsid w:val="005A444F"/>
    <w:rsid w:val="005E2C17"/>
    <w:rsid w:val="00641B04"/>
    <w:rsid w:val="006479D4"/>
    <w:rsid w:val="0068469D"/>
    <w:rsid w:val="00727D23"/>
    <w:rsid w:val="00760542"/>
    <w:rsid w:val="00770AA0"/>
    <w:rsid w:val="007C01DB"/>
    <w:rsid w:val="00814EF1"/>
    <w:rsid w:val="00833CDB"/>
    <w:rsid w:val="00847E6B"/>
    <w:rsid w:val="008553AB"/>
    <w:rsid w:val="008B1157"/>
    <w:rsid w:val="008B5975"/>
    <w:rsid w:val="008E38C8"/>
    <w:rsid w:val="008E4F75"/>
    <w:rsid w:val="0090714D"/>
    <w:rsid w:val="0099435F"/>
    <w:rsid w:val="009D2B14"/>
    <w:rsid w:val="009E32B3"/>
    <w:rsid w:val="00A238EF"/>
    <w:rsid w:val="00A252A7"/>
    <w:rsid w:val="00A26DB1"/>
    <w:rsid w:val="00A85202"/>
    <w:rsid w:val="00AA37F6"/>
    <w:rsid w:val="00AB4D09"/>
    <w:rsid w:val="00B43033"/>
    <w:rsid w:val="00B450AC"/>
    <w:rsid w:val="00B71F10"/>
    <w:rsid w:val="00BF5869"/>
    <w:rsid w:val="00C02895"/>
    <w:rsid w:val="00C03B28"/>
    <w:rsid w:val="00C879BD"/>
    <w:rsid w:val="00CD50D2"/>
    <w:rsid w:val="00D02030"/>
    <w:rsid w:val="00D15C95"/>
    <w:rsid w:val="00D75AF2"/>
    <w:rsid w:val="00DE0B2E"/>
    <w:rsid w:val="00E343A2"/>
    <w:rsid w:val="00E46319"/>
    <w:rsid w:val="00E46353"/>
    <w:rsid w:val="00E61C85"/>
    <w:rsid w:val="00E7521B"/>
    <w:rsid w:val="00E75EED"/>
    <w:rsid w:val="00E8093D"/>
    <w:rsid w:val="00E96218"/>
    <w:rsid w:val="00EC6D6C"/>
    <w:rsid w:val="00EF28CF"/>
    <w:rsid w:val="00EF5DE8"/>
    <w:rsid w:val="00F13576"/>
    <w:rsid w:val="00F37781"/>
    <w:rsid w:val="00F5524F"/>
    <w:rsid w:val="00F81E20"/>
    <w:rsid w:val="00FE199B"/>
    <w:rsid w:val="14726771"/>
    <w:rsid w:val="15F3251D"/>
    <w:rsid w:val="17BC1784"/>
    <w:rsid w:val="209A1D10"/>
    <w:rsid w:val="22BF13D4"/>
    <w:rsid w:val="245071E6"/>
    <w:rsid w:val="2B575BC3"/>
    <w:rsid w:val="2BBA44C3"/>
    <w:rsid w:val="32AF4F1C"/>
    <w:rsid w:val="34083719"/>
    <w:rsid w:val="370E72DB"/>
    <w:rsid w:val="47F87122"/>
    <w:rsid w:val="49AC1F8A"/>
    <w:rsid w:val="4D15519A"/>
    <w:rsid w:val="4FF814CF"/>
    <w:rsid w:val="50C95C6A"/>
    <w:rsid w:val="5620630A"/>
    <w:rsid w:val="5DA33065"/>
    <w:rsid w:val="68490A2C"/>
    <w:rsid w:val="6A914053"/>
    <w:rsid w:val="6AA010D6"/>
    <w:rsid w:val="6EF31CEE"/>
    <w:rsid w:val="71FE3DD7"/>
    <w:rsid w:val="74732B67"/>
    <w:rsid w:val="7E172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B4D26"/>
  <w15:docId w15:val="{8D2BDA33-B783-4123-8F0C-7606047D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ind w:left="717"/>
      <w:outlineLvl w:val="0"/>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18"/>
      <w:szCs w:val="18"/>
    </w:rPr>
  </w:style>
  <w:style w:type="paragraph" w:styleId="a4">
    <w:name w:val="footer"/>
    <w:basedOn w:val="a"/>
    <w:link w:val="a5"/>
    <w:qFormat/>
    <w:pPr>
      <w:tabs>
        <w:tab w:val="center" w:pos="4153"/>
        <w:tab w:val="right" w:pos="8306"/>
      </w:tabs>
      <w:snapToGrid w:val="0"/>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540" w:hanging="318"/>
    </w:pPr>
  </w:style>
  <w:style w:type="paragraph" w:customStyle="1" w:styleId="TableParagraph">
    <w:name w:val="Table Paragraph"/>
    <w:basedOn w:val="a"/>
    <w:uiPriority w:val="1"/>
    <w:qFormat/>
    <w:pPr>
      <w:spacing w:before="117"/>
      <w:ind w:left="107"/>
    </w:pPr>
  </w:style>
  <w:style w:type="character" w:customStyle="1" w:styleId="a7">
    <w:name w:val="页眉 字符"/>
    <w:basedOn w:val="a0"/>
    <w:link w:val="a6"/>
    <w:qFormat/>
    <w:rPr>
      <w:rFonts w:ascii="宋体" w:eastAsia="宋体" w:hAnsi="宋体" w:cs="宋体"/>
      <w:sz w:val="18"/>
      <w:szCs w:val="18"/>
      <w:lang w:val="zh-CN" w:bidi="zh-CN"/>
    </w:rPr>
  </w:style>
  <w:style w:type="character" w:customStyle="1" w:styleId="a5">
    <w:name w:val="页脚 字符"/>
    <w:basedOn w:val="a0"/>
    <w:link w:val="a4"/>
    <w:qFormat/>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4F2BF3-8287-4C35-8F98-3C35D0ADD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dc:creator>
  <cp:lastModifiedBy>weizhen cai</cp:lastModifiedBy>
  <cp:revision>66</cp:revision>
  <dcterms:created xsi:type="dcterms:W3CDTF">2021-07-08T15:42:00Z</dcterms:created>
  <dcterms:modified xsi:type="dcterms:W3CDTF">2023-09-14T07:53:00Z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2021-06-28T00:00:00Z</vt:filetime>
  </property>
  <property fmtid="{D5CDD505-2E9C-101B-9397-08002B2CF9AE}" pid="3" name="Creator">
    <vt:lpwstr>Microsoft® Office Word 2007</vt:lpwstr>
  </property>
  <property fmtid="{D5CDD505-2E9C-101B-9397-08002B2CF9AE}" pid="4" name="LastSaved">
    <vt:filetime>2021-07-08T00:00:00Z</vt:filetime>
  </property>
  <property fmtid="{D5CDD505-2E9C-101B-9397-08002B2CF9AE}" pid="5" name="KSOProductBuildVer">
    <vt:lpwstr>2052-11.8.2.8053</vt:lpwstr>
  </property>
  <property fmtid="{D5CDD505-2E9C-101B-9397-08002B2CF9AE}" pid="6" name="ICV">
    <vt:lpwstr>64EF889929694CF68D889B145AAA2D4F</vt:lpwstr>
  </property>
</Properties>
</file>